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5A626" w14:textId="2D2A65C9" w:rsidR="00D42ECC" w:rsidRPr="00DF5D49" w:rsidRDefault="00D42ECC" w:rsidP="005E5D01">
      <w:pPr>
        <w:pStyle w:val="Ttulo1"/>
        <w:keepNext w:val="0"/>
        <w:keepLines w:val="0"/>
        <w:spacing w:before="220" w:after="220" w:line="232" w:lineRule="auto"/>
        <w:jc w:val="center"/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</w:pPr>
      <w:bookmarkStart w:id="0" w:name="_a6dk9sl11kp7" w:colFirst="0" w:colLast="0"/>
      <w:bookmarkEnd w:id="0"/>
      <w:r w:rsidRPr="00DF5D49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 xml:space="preserve">Día Mundial del </w:t>
      </w:r>
      <w:r w:rsidR="00DF5D49" w:rsidRPr="00DF5D49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Cáncer</w:t>
      </w:r>
      <w:r w:rsidRPr="00DF5D49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 xml:space="preserve"> de </w:t>
      </w:r>
      <w:r w:rsidR="00DF5D49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Pulmón</w:t>
      </w:r>
      <w:r w:rsidRPr="00DF5D49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 xml:space="preserve"> 2020: </w:t>
      </w:r>
    </w:p>
    <w:p w14:paraId="7171493F" w14:textId="61ADCD3C" w:rsidR="00D42ECC" w:rsidRDefault="00D42ECC" w:rsidP="005E5D01">
      <w:pPr>
        <w:pStyle w:val="Ttulo1"/>
        <w:keepNext w:val="0"/>
        <w:keepLines w:val="0"/>
        <w:spacing w:before="220" w:after="220" w:line="232" w:lineRule="auto"/>
        <w:jc w:val="center"/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</w:pPr>
      <w:r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Las O</w:t>
      </w:r>
      <w:r w:rsidRPr="00D42ECC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rgan</w:t>
      </w:r>
      <w:r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i</w:t>
      </w:r>
      <w:r w:rsidRPr="00D42ECC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 xml:space="preserve">zaciones de Medicina Respiratoria insisten en </w:t>
      </w:r>
      <w:r w:rsidR="00E53554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remarcar</w:t>
      </w:r>
      <w:r w:rsidRPr="00D42ECC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 xml:space="preserve"> los riesgos del c</w:t>
      </w:r>
      <w:r w:rsidR="00E53554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á</w:t>
      </w:r>
      <w:r w:rsidRPr="00D42ECC"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 xml:space="preserve">ncer de pulmón y la importancia de la detección temprana y </w:t>
      </w:r>
      <w:r>
        <w:rPr>
          <w:rFonts w:ascii="Verdana" w:eastAsia="Verdana" w:hAnsi="Verdana" w:cs="Verdana"/>
          <w:b/>
          <w:color w:val="000000" w:themeColor="text1"/>
          <w:sz w:val="28"/>
          <w:szCs w:val="28"/>
          <w:highlight w:val="white"/>
          <w:lang w:val="es-AR"/>
        </w:rPr>
        <w:t>el tratamiento</w:t>
      </w:r>
    </w:p>
    <w:p w14:paraId="4988F10C" w14:textId="650246AC" w:rsidR="005E5D01" w:rsidRPr="0099748E" w:rsidRDefault="005E5D01" w:rsidP="005E5D01">
      <w:pPr>
        <w:pStyle w:val="Normal1"/>
        <w:spacing w:line="100" w:lineRule="atLeast"/>
        <w:rPr>
          <w:rFonts w:ascii="Verdana" w:hAnsi="Verdana" w:cs="Arial"/>
          <w:b/>
          <w:color w:val="00000A"/>
          <w:sz w:val="21"/>
          <w:szCs w:val="21"/>
        </w:rPr>
      </w:pPr>
      <w:r w:rsidRPr="0099748E">
        <w:rPr>
          <w:rFonts w:ascii="Verdana" w:hAnsi="Verdana" w:cs="Arial"/>
          <w:b/>
          <w:color w:val="00000A"/>
          <w:sz w:val="21"/>
          <w:szCs w:val="21"/>
        </w:rPr>
        <w:t>Cape Town, Glenview, Lausanne, Montevideo, New York, Paris, Tokyo, 1</w:t>
      </w:r>
      <w:r w:rsidR="00E53554">
        <w:rPr>
          <w:rFonts w:ascii="Verdana" w:hAnsi="Verdana" w:cs="Arial"/>
          <w:b/>
          <w:color w:val="00000A"/>
          <w:sz w:val="21"/>
          <w:szCs w:val="21"/>
        </w:rPr>
        <w:t xml:space="preserve"> de Agosto, </w:t>
      </w:r>
      <w:r w:rsidRPr="0099748E">
        <w:rPr>
          <w:rFonts w:ascii="Verdana" w:hAnsi="Verdana" w:cs="Arial"/>
          <w:b/>
          <w:color w:val="00000A"/>
          <w:sz w:val="21"/>
          <w:szCs w:val="21"/>
        </w:rPr>
        <w:t>2020</w:t>
      </w:r>
    </w:p>
    <w:p w14:paraId="25944183" w14:textId="77777777" w:rsidR="005E5D01" w:rsidRPr="0099748E" w:rsidRDefault="005E5D01" w:rsidP="005E5D01">
      <w:pPr>
        <w:pStyle w:val="Normal1"/>
        <w:spacing w:line="100" w:lineRule="atLeast"/>
        <w:rPr>
          <w:rFonts w:ascii="Verdana" w:hAnsi="Verdana" w:cs="Arial"/>
          <w:b/>
          <w:color w:val="00000A"/>
          <w:sz w:val="21"/>
          <w:szCs w:val="21"/>
        </w:rPr>
      </w:pPr>
    </w:p>
    <w:p w14:paraId="70F430E2" w14:textId="4801BA8C" w:rsidR="002F2BFD" w:rsidRDefault="002F2BFD" w:rsidP="002F2BFD">
      <w:pPr>
        <w:jc w:val="both"/>
        <w:rPr>
          <w:rFonts w:ascii="Verdana" w:hAnsi="Verdana"/>
          <w:bCs/>
          <w:color w:val="00000A"/>
          <w:sz w:val="21"/>
          <w:szCs w:val="21"/>
          <w:lang w:val="es-AR"/>
        </w:rPr>
      </w:pPr>
      <w:r w:rsidRPr="002F2BFD">
        <w:rPr>
          <w:rFonts w:ascii="Verdana" w:hAnsi="Verdana"/>
          <w:bCs/>
          <w:color w:val="00000A"/>
          <w:sz w:val="21"/>
          <w:szCs w:val="21"/>
          <w:lang w:val="es-AR"/>
        </w:rPr>
        <w:t>En apoyo al Día M</w:t>
      </w:r>
      <w:r>
        <w:rPr>
          <w:rFonts w:ascii="Verdana" w:hAnsi="Verdana"/>
          <w:bCs/>
          <w:color w:val="00000A"/>
          <w:sz w:val="21"/>
          <w:szCs w:val="21"/>
          <w:lang w:val="es-AR"/>
        </w:rPr>
        <w:t xml:space="preserve">undial del Cáncer de Pulmón, el </w:t>
      </w:r>
      <w:r w:rsidRPr="002F2BFD">
        <w:rPr>
          <w:rFonts w:ascii="Verdana" w:hAnsi="Verdana"/>
          <w:bCs/>
          <w:color w:val="00000A"/>
          <w:sz w:val="21"/>
          <w:szCs w:val="21"/>
          <w:lang w:val="es-AR"/>
        </w:rPr>
        <w:t>Forum of International Respiratory Societies (FIRS),</w:t>
      </w:r>
      <w:r>
        <w:rPr>
          <w:rFonts w:ascii="Verdana" w:hAnsi="Verdana"/>
          <w:bCs/>
          <w:color w:val="00000A"/>
          <w:sz w:val="21"/>
          <w:szCs w:val="21"/>
          <w:lang w:val="es-AR"/>
        </w:rPr>
        <w:t xml:space="preserve"> </w:t>
      </w:r>
      <w:r w:rsidRPr="002F2BFD">
        <w:rPr>
          <w:rFonts w:ascii="Verdana" w:hAnsi="Verdana"/>
          <w:bCs/>
          <w:color w:val="00000A"/>
          <w:sz w:val="21"/>
          <w:szCs w:val="21"/>
          <w:lang w:val="es-AR"/>
        </w:rPr>
        <w:t xml:space="preserve">del cual la Asociación </w:t>
      </w:r>
      <w:r>
        <w:rPr>
          <w:rFonts w:ascii="Verdana" w:hAnsi="Verdana"/>
          <w:bCs/>
          <w:color w:val="00000A"/>
          <w:sz w:val="21"/>
          <w:szCs w:val="21"/>
          <w:lang w:val="es-AR"/>
        </w:rPr>
        <w:t>L</w:t>
      </w:r>
      <w:r w:rsidRPr="002F2BFD">
        <w:rPr>
          <w:rFonts w:ascii="Verdana" w:hAnsi="Verdana"/>
          <w:bCs/>
          <w:color w:val="00000A"/>
          <w:sz w:val="21"/>
          <w:szCs w:val="21"/>
          <w:lang w:val="es-AR"/>
        </w:rPr>
        <w:t xml:space="preserve">atinoamericana de Tórax (ALAT) es miembro fundador, </w:t>
      </w:r>
      <w:r w:rsidR="006D1652">
        <w:rPr>
          <w:rFonts w:ascii="Verdana" w:hAnsi="Verdana"/>
          <w:bCs/>
          <w:color w:val="00000A"/>
          <w:sz w:val="21"/>
          <w:szCs w:val="21"/>
          <w:lang w:val="es-AR"/>
        </w:rPr>
        <w:t>reclama una</w:t>
      </w:r>
      <w:r w:rsidR="00E53554">
        <w:rPr>
          <w:rFonts w:ascii="Verdana" w:hAnsi="Verdana"/>
          <w:bCs/>
          <w:color w:val="00000A"/>
          <w:sz w:val="21"/>
          <w:szCs w:val="21"/>
          <w:lang w:val="es-AR"/>
        </w:rPr>
        <w:t xml:space="preserve"> </w:t>
      </w:r>
      <w:r w:rsidR="00E53554" w:rsidRPr="00E53554">
        <w:rPr>
          <w:rFonts w:ascii="Verdana" w:hAnsi="Verdana"/>
          <w:bCs/>
          <w:color w:val="00000A"/>
          <w:sz w:val="21"/>
          <w:szCs w:val="21"/>
          <w:lang w:val="es-AR"/>
        </w:rPr>
        <w:t>mayor conciencia y comprensión de los factores de riesgo de cáncer de pulmón, así como la importancia de la detección temprana y tratamiento.</w:t>
      </w:r>
    </w:p>
    <w:p w14:paraId="160ED444" w14:textId="77777777" w:rsidR="002F2BFD" w:rsidRPr="002F2BFD" w:rsidRDefault="002F2BFD" w:rsidP="002F2BFD">
      <w:pPr>
        <w:jc w:val="both"/>
        <w:rPr>
          <w:rFonts w:ascii="Verdana" w:hAnsi="Verdana"/>
          <w:bCs/>
          <w:color w:val="00000A"/>
          <w:sz w:val="21"/>
          <w:szCs w:val="21"/>
          <w:lang w:val="es-AR"/>
        </w:rPr>
      </w:pPr>
    </w:p>
    <w:p w14:paraId="33FF3A80" w14:textId="5066857A" w:rsidR="00E53554" w:rsidRPr="00E53554" w:rsidRDefault="00E53554" w:rsidP="00E53554">
      <w:pPr>
        <w:pStyle w:val="Normal1"/>
        <w:spacing w:line="276" w:lineRule="auto"/>
        <w:jc w:val="both"/>
        <w:rPr>
          <w:rFonts w:ascii="Verdana" w:hAnsi="Verdana" w:cs="Arial"/>
          <w:color w:val="000000" w:themeColor="text1"/>
          <w:sz w:val="21"/>
          <w:szCs w:val="21"/>
          <w:lang w:val="es-AR"/>
        </w:rPr>
      </w:pP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Según la Organización Mundial de la Salud, el cáncer de pulmón es responsable de casi 1 de cada 5 muertes por cáncer.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</w:t>
      </w: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Si bien el cáncer de pulmón y el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cáncer </w:t>
      </w: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de mama se diagnostican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en la misma proporción</w:t>
      </w: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(11,6 por ciento), el cáncer de pulmón mata a más personas </w:t>
      </w:r>
      <w:r w:rsidR="00FC34DC">
        <w:rPr>
          <w:rFonts w:ascii="Verdana" w:hAnsi="Verdana" w:cs="Arial"/>
          <w:color w:val="000000" w:themeColor="text1"/>
          <w:sz w:val="21"/>
          <w:szCs w:val="21"/>
          <w:lang w:val="es-AR"/>
        </w:rPr>
        <w:t>por</w:t>
      </w: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año que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el cáncer</w:t>
      </w: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de mama, </w:t>
      </w:r>
      <w:r w:rsidR="006D1652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el de </w:t>
      </w: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colon y </w:t>
      </w:r>
      <w:r w:rsidR="006D1652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el de </w:t>
      </w:r>
      <w:r w:rsidRPr="00E53554">
        <w:rPr>
          <w:rFonts w:ascii="Verdana" w:hAnsi="Verdana" w:cs="Arial"/>
          <w:color w:val="000000" w:themeColor="text1"/>
          <w:sz w:val="21"/>
          <w:szCs w:val="21"/>
          <w:lang w:val="es-AR"/>
        </w:rPr>
        <w:t>próstata combinados. Se prevé que la mortalidad por cáncer de pulmón alcance los 2,45 millones en 2030, un aumento del 39 por ciento en poco más de una década.</w:t>
      </w:r>
    </w:p>
    <w:p w14:paraId="11E7B411" w14:textId="77777777" w:rsidR="00E53554" w:rsidRPr="00E53554" w:rsidRDefault="00E53554" w:rsidP="005E5D01">
      <w:pPr>
        <w:pStyle w:val="Normal1"/>
        <w:spacing w:line="276" w:lineRule="auto"/>
        <w:rPr>
          <w:rFonts w:ascii="Verdana" w:hAnsi="Verdana" w:cs="Arial"/>
          <w:color w:val="000000" w:themeColor="text1"/>
          <w:sz w:val="21"/>
          <w:szCs w:val="21"/>
          <w:lang w:val="es-AR"/>
        </w:rPr>
      </w:pPr>
    </w:p>
    <w:p w14:paraId="139FF610" w14:textId="0BA8668F" w:rsidR="00E53554" w:rsidRPr="00E53554" w:rsidRDefault="00E53554" w:rsidP="00A00EC6">
      <w:pPr>
        <w:spacing w:after="220"/>
        <w:jc w:val="both"/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</w:pP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Si bien la mayoría entiende que fumar es el mayor factor de riesgo para </w:t>
      </w:r>
      <w:r w:rsidR="00FC34DC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>desarrollar</w:t>
      </w:r>
      <w:r w:rsidR="00A00EC6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cáncer de pulmón en el 80 por ciento de los casos, </w:t>
      </w:r>
      <w:r w:rsidR="00A00EC6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hay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otros factores de riesgo menos conocidos </w:t>
      </w:r>
      <w:r w:rsidR="006D1652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>como el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 medio ambiente y la genética. </w:t>
      </w:r>
      <w:r w:rsidR="00A00EC6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>Al cáncer de pulmón se lo vincula con l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a exposición ambiental al radón, asbesto, arsénico, berilio y uranio. El riesgo de </w:t>
      </w:r>
      <w:r w:rsidR="00FC34DC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>desarrollar</w:t>
      </w:r>
      <w:r w:rsidR="00A00EC6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cáncer de pulmón también aumenta </w:t>
      </w:r>
      <w:r w:rsidR="00A00EC6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cuando existen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antecedentes de </w:t>
      </w:r>
      <w:r w:rsidR="00FC34DC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otros tipos de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cáncer, </w:t>
      </w:r>
      <w:r w:rsidR="00A00EC6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con la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>edad,</w:t>
      </w:r>
      <w:r w:rsidR="006D1652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 cuando existen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 antecedentes familiares, </w:t>
      </w:r>
      <w:r w:rsidR="006D1652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por la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radiación en el área del tórax y </w:t>
      </w:r>
      <w:r w:rsidR="008C701C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 xml:space="preserve">por </w:t>
      </w:r>
      <w:r w:rsidRPr="00E53554">
        <w:rPr>
          <w:rFonts w:ascii="Verdana" w:eastAsia="Verdana" w:hAnsi="Verdana" w:cs="Verdana"/>
          <w:color w:val="000000" w:themeColor="text1"/>
          <w:sz w:val="21"/>
          <w:szCs w:val="21"/>
          <w:lang w:val="es-AR"/>
        </w:rPr>
        <w:t>enfermedades pulmonares como la enfermedad pulmonar obstructiva crónica (EPOC).</w:t>
      </w:r>
    </w:p>
    <w:p w14:paraId="46F72A44" w14:textId="30665A95" w:rsidR="00A00EC6" w:rsidRDefault="00A00EC6" w:rsidP="00A00EC6">
      <w:pPr>
        <w:pStyle w:val="Normal1"/>
        <w:spacing w:line="276" w:lineRule="auto"/>
        <w:jc w:val="both"/>
        <w:rPr>
          <w:rFonts w:ascii="Verdana" w:hAnsi="Verdana" w:cs="Arial"/>
          <w:color w:val="000000" w:themeColor="text1"/>
          <w:sz w:val="21"/>
          <w:szCs w:val="21"/>
          <w:lang w:val="es-AR"/>
        </w:rPr>
      </w:pP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>El acceso a</w:t>
      </w:r>
      <w:r w:rsidR="00C342D7">
        <w:rPr>
          <w:rFonts w:ascii="Verdana" w:hAnsi="Verdana" w:cs="Arial"/>
          <w:color w:val="000000" w:themeColor="text1"/>
          <w:sz w:val="21"/>
          <w:szCs w:val="21"/>
          <w:lang w:val="es-AR"/>
        </w:rPr>
        <w:t>l diagnóstico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y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la 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educación </w:t>
      </w:r>
      <w:r w:rsidR="0055136E">
        <w:rPr>
          <w:rFonts w:ascii="Verdana" w:hAnsi="Verdana" w:cs="Arial"/>
          <w:color w:val="000000" w:themeColor="text1"/>
          <w:sz w:val="21"/>
          <w:szCs w:val="21"/>
          <w:lang w:val="es-AR"/>
        </w:rPr>
        <w:t>son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vital</w:t>
      </w:r>
      <w:r w:rsidR="0055136E">
        <w:rPr>
          <w:rFonts w:ascii="Verdana" w:hAnsi="Verdana" w:cs="Arial"/>
          <w:color w:val="000000" w:themeColor="text1"/>
          <w:sz w:val="21"/>
          <w:szCs w:val="21"/>
          <w:lang w:val="es-AR"/>
        </w:rPr>
        <w:t>es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para la detección</w:t>
      </w:r>
      <w:r w:rsidR="0055136E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temprana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y el tratamient</w:t>
      </w:r>
      <w:r w:rsidR="0055136E">
        <w:rPr>
          <w:rFonts w:ascii="Verdana" w:hAnsi="Verdana" w:cs="Arial"/>
          <w:color w:val="000000" w:themeColor="text1"/>
          <w:sz w:val="21"/>
          <w:szCs w:val="21"/>
          <w:lang w:val="es-AR"/>
        </w:rPr>
        <w:t>o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. </w:t>
      </w:r>
      <w:r w:rsidR="0090721F">
        <w:rPr>
          <w:rFonts w:ascii="Verdana" w:hAnsi="Verdana" w:cs="Arial"/>
          <w:color w:val="000000" w:themeColor="text1"/>
          <w:sz w:val="21"/>
          <w:szCs w:val="21"/>
          <w:lang w:val="es-AR"/>
        </w:rPr>
        <w:t>L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os países de bajos ingresos, donde las tasas de supervivencia están significativamente por debajo del promedio, </w:t>
      </w:r>
      <w:r w:rsidR="004547F9">
        <w:rPr>
          <w:rFonts w:ascii="Verdana" w:hAnsi="Verdana" w:cs="Arial"/>
          <w:color w:val="000000" w:themeColor="text1"/>
          <w:sz w:val="21"/>
          <w:szCs w:val="21"/>
          <w:lang w:val="es-AR"/>
        </w:rPr>
        <w:t>informan que solo el 15 por ciento disponen de tratamiento en los sistemas de salud pública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. Más del 90 por ciento de los países de altos ingresos </w:t>
      </w:r>
      <w:r w:rsidR="00C342D7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acceden </w:t>
      </w:r>
      <w:r w:rsidR="004547F9">
        <w:rPr>
          <w:rFonts w:ascii="Verdana" w:hAnsi="Verdana" w:cs="Arial"/>
          <w:color w:val="000000" w:themeColor="text1"/>
          <w:sz w:val="21"/>
          <w:szCs w:val="21"/>
          <w:lang w:val="es-AR"/>
        </w:rPr>
        <w:t>a</w:t>
      </w:r>
      <w:r w:rsidR="00C342D7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</w:t>
      </w:r>
      <w:r w:rsidRPr="00A00EC6">
        <w:rPr>
          <w:rFonts w:ascii="Verdana" w:hAnsi="Verdana" w:cs="Arial"/>
          <w:color w:val="000000" w:themeColor="text1"/>
          <w:sz w:val="21"/>
          <w:szCs w:val="21"/>
          <w:lang w:val="es-AR"/>
        </w:rPr>
        <w:t>la atención.</w:t>
      </w:r>
    </w:p>
    <w:p w14:paraId="2FDE9782" w14:textId="0EF5B1FE" w:rsidR="00A00EC6" w:rsidRDefault="00A00EC6" w:rsidP="00A00EC6">
      <w:pPr>
        <w:pStyle w:val="Normal1"/>
        <w:spacing w:line="276" w:lineRule="auto"/>
        <w:jc w:val="both"/>
        <w:rPr>
          <w:rFonts w:ascii="Verdana" w:hAnsi="Verdana" w:cs="Arial"/>
          <w:color w:val="000000" w:themeColor="text1"/>
          <w:sz w:val="21"/>
          <w:szCs w:val="21"/>
          <w:lang w:val="es-AR"/>
        </w:rPr>
      </w:pPr>
    </w:p>
    <w:p w14:paraId="02BA2163" w14:textId="2BD099DD" w:rsidR="008C701C" w:rsidRDefault="00F66C60" w:rsidP="00A00EC6">
      <w:pPr>
        <w:pStyle w:val="Normal1"/>
        <w:spacing w:line="276" w:lineRule="auto"/>
        <w:jc w:val="both"/>
        <w:rPr>
          <w:rFonts w:ascii="Verdana" w:hAnsi="Verdana" w:cs="Arial"/>
          <w:color w:val="000000" w:themeColor="text1"/>
          <w:sz w:val="21"/>
          <w:szCs w:val="21"/>
          <w:lang w:val="es-AR"/>
        </w:rPr>
      </w:pP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C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ambios en 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>la mucosidad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>, dolor en el pecho o la espalda, tos con sangre y dificultad para tragar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son </w:t>
      </w:r>
      <w:r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>síntomas del cáncer de pulmón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. 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Para diagnosticar el cáncer de pulmón es posible que se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realicen los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siguie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n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>tes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estudios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: 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radiografías de tórax, tomografías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computadas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y PET, broncoscopia y biopsias 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>por punción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. 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Es posible que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a 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>los fumadores y ex fumadores de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más de 55 años</w:t>
      </w:r>
      <w:r w:rsid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se les realice una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tomografía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>computada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 de dosis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baja 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que </w:t>
      </w:r>
      <w:r>
        <w:rPr>
          <w:rFonts w:ascii="Verdana" w:hAnsi="Verdana" w:cs="Arial"/>
          <w:color w:val="000000" w:themeColor="text1"/>
          <w:sz w:val="21"/>
          <w:szCs w:val="21"/>
          <w:lang w:val="es-AR"/>
        </w:rPr>
        <w:t xml:space="preserve">permite </w:t>
      </w:r>
      <w:r w:rsidR="008C701C" w:rsidRPr="008C701C">
        <w:rPr>
          <w:rFonts w:ascii="Verdana" w:hAnsi="Verdana" w:cs="Arial"/>
          <w:color w:val="000000" w:themeColor="text1"/>
          <w:sz w:val="21"/>
          <w:szCs w:val="21"/>
          <w:lang w:val="es-AR"/>
        </w:rPr>
        <w:t>detectar el cáncer de pulmón en sus primeras etapas.</w:t>
      </w:r>
    </w:p>
    <w:p w14:paraId="3BD2121A" w14:textId="5C26B83C" w:rsidR="005E5D01" w:rsidRPr="00FC34DC" w:rsidRDefault="005E5D01" w:rsidP="005E5D01">
      <w:pPr>
        <w:rPr>
          <w:rFonts w:ascii="Verdana" w:eastAsia="Roboto" w:hAnsi="Verdana" w:cs="Roboto"/>
          <w:color w:val="000000" w:themeColor="text1"/>
          <w:sz w:val="21"/>
          <w:szCs w:val="21"/>
          <w:highlight w:val="white"/>
          <w:lang w:val="es-AR"/>
        </w:rPr>
      </w:pPr>
    </w:p>
    <w:p w14:paraId="5476C6B6" w14:textId="77777777" w:rsidR="00F66C60" w:rsidRPr="00FC34DC" w:rsidRDefault="00F66C60" w:rsidP="005E5D01">
      <w:pPr>
        <w:rPr>
          <w:rFonts w:ascii="Verdana" w:eastAsia="Roboto" w:hAnsi="Verdana" w:cs="Roboto"/>
          <w:color w:val="000000" w:themeColor="text1"/>
          <w:sz w:val="21"/>
          <w:szCs w:val="21"/>
          <w:highlight w:val="white"/>
          <w:lang w:val="es-AR"/>
        </w:rPr>
      </w:pPr>
    </w:p>
    <w:p w14:paraId="11FB75DA" w14:textId="0F63439E" w:rsidR="002F2BFD" w:rsidRDefault="002F2BFD" w:rsidP="002F2BFD">
      <w:pPr>
        <w:ind w:right="8"/>
        <w:jc w:val="both"/>
        <w:rPr>
          <w:rFonts w:ascii="Verdana" w:hAnsi="Verdana"/>
          <w:b/>
          <w:sz w:val="21"/>
          <w:szCs w:val="21"/>
        </w:rPr>
      </w:pPr>
      <w:r w:rsidRPr="002F2BFD">
        <w:rPr>
          <w:rFonts w:ascii="Verdana" w:hAnsi="Verdana"/>
          <w:b/>
          <w:sz w:val="21"/>
          <w:szCs w:val="21"/>
        </w:rPr>
        <w:t>Acerca del Forum of International Respiratory Societies (FIRS)</w:t>
      </w:r>
    </w:p>
    <w:p w14:paraId="6E25B360" w14:textId="77777777" w:rsidR="002F2BFD" w:rsidRPr="002F2BFD" w:rsidRDefault="002F2BFD" w:rsidP="002F2BFD">
      <w:pPr>
        <w:ind w:right="8"/>
        <w:jc w:val="both"/>
        <w:rPr>
          <w:rFonts w:ascii="Verdana" w:hAnsi="Verdana"/>
          <w:b/>
          <w:sz w:val="21"/>
          <w:szCs w:val="21"/>
        </w:rPr>
      </w:pPr>
    </w:p>
    <w:p w14:paraId="76E4D747" w14:textId="0C6D617C" w:rsidR="002F2BFD" w:rsidRPr="002F2BFD" w:rsidRDefault="00FC34DC" w:rsidP="002F2BFD">
      <w:pPr>
        <w:ind w:left="8" w:right="8"/>
        <w:jc w:val="both"/>
        <w:rPr>
          <w:rFonts w:ascii="Verdana" w:hAnsi="Verdana" w:cstheme="majorHAnsi"/>
          <w:b/>
          <w:sz w:val="21"/>
          <w:szCs w:val="21"/>
        </w:rPr>
      </w:pPr>
      <w:hyperlink r:id="rId5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El Forum of International Respiratory Societies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(FIRS) </w:t>
      </w:r>
      <w:r w:rsidR="002F2BFD" w:rsidRPr="00DF5D49">
        <w:rPr>
          <w:rFonts w:ascii="Verdana" w:hAnsi="Verdana" w:cstheme="majorHAnsi"/>
          <w:sz w:val="21"/>
          <w:szCs w:val="21"/>
        </w:rPr>
        <w:t xml:space="preserve">es una organización compuesta por las principales sociedades respiratorias internacionales </w:t>
      </w:r>
      <w:r w:rsidR="00DF5D49" w:rsidRPr="00DF5D49">
        <w:rPr>
          <w:rFonts w:ascii="Verdana" w:hAnsi="Verdana" w:cstheme="majorHAnsi"/>
          <w:sz w:val="21"/>
          <w:szCs w:val="21"/>
        </w:rPr>
        <w:t>q</w:t>
      </w:r>
      <w:r w:rsidR="002F2BFD" w:rsidRPr="00DF5D49">
        <w:rPr>
          <w:rFonts w:ascii="Verdana" w:hAnsi="Verdana" w:cstheme="majorHAnsi"/>
          <w:sz w:val="21"/>
          <w:szCs w:val="21"/>
        </w:rPr>
        <w:t>ue trabajan juntas para mejorar la salud pulmonar a nivel mundial</w:t>
      </w:r>
      <w:r w:rsidR="002F2BFD" w:rsidRPr="002F2BFD">
        <w:rPr>
          <w:rFonts w:ascii="Verdana" w:hAnsi="Verdana" w:cstheme="majorHAnsi"/>
          <w:sz w:val="21"/>
          <w:szCs w:val="21"/>
        </w:rPr>
        <w:t>:</w:t>
      </w:r>
      <w:r w:rsidR="002F2BFD" w:rsidRPr="002F2BFD">
        <w:rPr>
          <w:rFonts w:ascii="Verdana" w:hAnsi="Verdana" w:cstheme="majorHAnsi"/>
          <w:b/>
          <w:sz w:val="21"/>
          <w:szCs w:val="21"/>
        </w:rPr>
        <w:t xml:space="preserve"> </w:t>
      </w:r>
      <w:hyperlink r:id="rId6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American College of Chest Physicians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(CHEST), </w:t>
      </w:r>
      <w:hyperlink r:id="rId7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American Thoracic Society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(ATS), </w:t>
      </w:r>
      <w:hyperlink r:id="rId8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Asian Pacific Society of Respirology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(APSR), </w:t>
      </w:r>
      <w:hyperlink r:id="rId9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Asociación Latino Americana De Tórax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(ALAT), </w:t>
      </w:r>
      <w:hyperlink r:id="rId10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European Respiratory Society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(ERS), </w:t>
      </w:r>
      <w:hyperlink r:id="rId11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International Union Against Tuberculosis and Lung Diseases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(The Union), </w:t>
      </w:r>
      <w:hyperlink r:id="rId12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Pan African Thoracic Society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(PATS), </w:t>
      </w:r>
      <w:hyperlink r:id="rId13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Global Initiative for Asthma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(GINA), y </w:t>
      </w:r>
      <w:hyperlink r:id="rId14" w:history="1">
        <w:r w:rsidR="002F2BFD" w:rsidRPr="002F2BFD">
          <w:rPr>
            <w:rStyle w:val="Hipervnculo"/>
            <w:rFonts w:ascii="Verdana" w:hAnsi="Verdana" w:cstheme="majorHAnsi"/>
            <w:sz w:val="21"/>
            <w:szCs w:val="21"/>
          </w:rPr>
          <w:t>Global Initiative for Chronic Obstructive Lung Disease</w:t>
        </w:r>
      </w:hyperlink>
      <w:r w:rsidR="002F2BFD" w:rsidRPr="002F2BFD">
        <w:rPr>
          <w:rFonts w:ascii="Verdana" w:hAnsi="Verdana" w:cstheme="majorHAnsi"/>
          <w:sz w:val="21"/>
          <w:szCs w:val="21"/>
        </w:rPr>
        <w:t xml:space="preserve"> (GOLD)</w:t>
      </w:r>
      <w:r w:rsidR="002F2BFD" w:rsidRPr="002F2BFD">
        <w:rPr>
          <w:rFonts w:ascii="Verdana" w:hAnsi="Verdana" w:cstheme="majorHAnsi"/>
          <w:b/>
          <w:sz w:val="21"/>
          <w:szCs w:val="21"/>
        </w:rPr>
        <w:t xml:space="preserve">. </w:t>
      </w:r>
    </w:p>
    <w:p w14:paraId="4423A9A4" w14:textId="77777777" w:rsidR="002F2BFD" w:rsidRPr="003C42A7" w:rsidRDefault="002F2BFD" w:rsidP="002F2BFD">
      <w:pPr>
        <w:ind w:left="8" w:right="8"/>
        <w:jc w:val="both"/>
        <w:rPr>
          <w:rFonts w:asciiTheme="majorHAnsi" w:hAnsiTheme="majorHAnsi" w:cstheme="majorHAnsi"/>
          <w:sz w:val="16"/>
        </w:rPr>
      </w:pPr>
    </w:p>
    <w:p w14:paraId="294D351E" w14:textId="77777777" w:rsidR="002F2BFD" w:rsidRPr="0099748E" w:rsidRDefault="002F2BFD" w:rsidP="005E5D01">
      <w:pPr>
        <w:rPr>
          <w:rFonts w:ascii="Verdana" w:eastAsia="Roboto" w:hAnsi="Verdana" w:cs="Roboto"/>
          <w:color w:val="000000" w:themeColor="text1"/>
          <w:sz w:val="21"/>
          <w:szCs w:val="21"/>
          <w:highlight w:val="white"/>
        </w:rPr>
      </w:pPr>
    </w:p>
    <w:p w14:paraId="06106F5B" w14:textId="714EAECE" w:rsidR="002F2BFD" w:rsidRPr="002F2BFD" w:rsidRDefault="002F2BFD" w:rsidP="002F2BFD">
      <w:pPr>
        <w:ind w:left="8" w:right="8"/>
        <w:jc w:val="both"/>
        <w:rPr>
          <w:rFonts w:ascii="Verdana" w:hAnsi="Verdana"/>
          <w:sz w:val="21"/>
          <w:szCs w:val="21"/>
          <w:lang w:val="es-AR"/>
        </w:rPr>
      </w:pPr>
      <w:r w:rsidRPr="002F2BFD">
        <w:rPr>
          <w:rFonts w:ascii="Verdana" w:hAnsi="Verdana"/>
          <w:sz w:val="21"/>
          <w:szCs w:val="21"/>
          <w:lang w:val="es-AR"/>
        </w:rPr>
        <w:t>El objetivo de FIRS es unificar y ex</w:t>
      </w:r>
      <w:r>
        <w:rPr>
          <w:rFonts w:ascii="Verdana" w:hAnsi="Verdana"/>
          <w:sz w:val="21"/>
          <w:szCs w:val="21"/>
          <w:lang w:val="es-AR"/>
        </w:rPr>
        <w:t>tremar</w:t>
      </w:r>
      <w:r w:rsidRPr="002F2BFD">
        <w:rPr>
          <w:rFonts w:ascii="Verdana" w:hAnsi="Verdana"/>
          <w:sz w:val="21"/>
          <w:szCs w:val="21"/>
          <w:lang w:val="es-AR"/>
        </w:rPr>
        <w:t xml:space="preserve"> los esfuerzos para mejorar la salud pulmonar a través del trabajo combinado de sus más de 70,000 miembros en todo el mundo.</w:t>
      </w:r>
    </w:p>
    <w:p w14:paraId="3F8CAB8F" w14:textId="77777777" w:rsidR="002F2BFD" w:rsidRDefault="002F2BFD" w:rsidP="002F2BFD">
      <w:pPr>
        <w:ind w:left="8" w:right="8"/>
        <w:jc w:val="both"/>
        <w:rPr>
          <w:rFonts w:asciiTheme="majorHAnsi" w:hAnsiTheme="majorHAnsi" w:cstheme="majorHAnsi"/>
          <w:b/>
          <w:lang w:val="es-AR"/>
        </w:rPr>
      </w:pPr>
    </w:p>
    <w:p w14:paraId="6013F97D" w14:textId="77777777" w:rsidR="002F2BFD" w:rsidRPr="00AE250B" w:rsidRDefault="002F2BFD" w:rsidP="002F2BFD">
      <w:pPr>
        <w:ind w:left="8" w:right="8"/>
        <w:jc w:val="both"/>
        <w:rPr>
          <w:rFonts w:asciiTheme="majorHAnsi" w:hAnsiTheme="majorHAnsi" w:cstheme="majorHAnsi"/>
          <w:b/>
          <w:lang w:val="es-AR"/>
        </w:rPr>
      </w:pPr>
    </w:p>
    <w:p w14:paraId="39673C34" w14:textId="77777777" w:rsidR="005E5D01" w:rsidRPr="002F2BFD" w:rsidRDefault="005E5D01" w:rsidP="005E5D01">
      <w:pPr>
        <w:rPr>
          <w:rFonts w:ascii="Verdana" w:eastAsia="Roboto" w:hAnsi="Verdana" w:cs="Roboto"/>
          <w:color w:val="1155CC"/>
          <w:sz w:val="20"/>
          <w:szCs w:val="20"/>
          <w:highlight w:val="white"/>
          <w:lang w:val="es-AR"/>
        </w:rPr>
      </w:pPr>
    </w:p>
    <w:p w14:paraId="78ACE79E" w14:textId="77777777" w:rsidR="00AC05CD" w:rsidRPr="002F2BFD" w:rsidRDefault="00AC05CD">
      <w:pPr>
        <w:rPr>
          <w:lang w:val="es-AR"/>
        </w:rPr>
      </w:pPr>
    </w:p>
    <w:sectPr w:rsidR="00AC05CD" w:rsidRPr="002F2B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01"/>
    <w:rsid w:val="002F2BFD"/>
    <w:rsid w:val="004547F9"/>
    <w:rsid w:val="0055136E"/>
    <w:rsid w:val="005E5D01"/>
    <w:rsid w:val="006D1652"/>
    <w:rsid w:val="008C701C"/>
    <w:rsid w:val="0090721F"/>
    <w:rsid w:val="00A00EC6"/>
    <w:rsid w:val="00AC05CD"/>
    <w:rsid w:val="00C342D7"/>
    <w:rsid w:val="00D42ECC"/>
    <w:rsid w:val="00DF5D49"/>
    <w:rsid w:val="00E53554"/>
    <w:rsid w:val="00F66C60"/>
    <w:rsid w:val="00F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ABA9"/>
  <w15:chartTrackingRefBased/>
  <w15:docId w15:val="{DC5C9DB6-7456-4100-ADF7-133B3B55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5D0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tulo1">
    <w:name w:val="heading 1"/>
    <w:basedOn w:val="Normal"/>
    <w:next w:val="Normal"/>
    <w:link w:val="Ttulo1Car"/>
    <w:rsid w:val="005E5D01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5D01"/>
    <w:rPr>
      <w:rFonts w:ascii="Arial" w:eastAsia="Arial" w:hAnsi="Arial" w:cs="Arial"/>
      <w:sz w:val="40"/>
      <w:szCs w:val="40"/>
      <w:lang w:val="en"/>
    </w:rPr>
  </w:style>
  <w:style w:type="paragraph" w:customStyle="1" w:styleId="Normal1">
    <w:name w:val="Normal1"/>
    <w:rsid w:val="005E5D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GB"/>
    </w:rPr>
  </w:style>
  <w:style w:type="character" w:styleId="Hipervnculo">
    <w:name w:val="Hyperlink"/>
    <w:basedOn w:val="Fuentedeprrafopredeter"/>
    <w:uiPriority w:val="99"/>
    <w:unhideWhenUsed/>
    <w:rsid w:val="005E5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resp.org/" TargetMode="External"/><Relationship Id="rId13" Type="http://schemas.openxmlformats.org/officeDocument/2006/relationships/hyperlink" Target="https://ginasthm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oracic.org/" TargetMode="External"/><Relationship Id="rId12" Type="http://schemas.openxmlformats.org/officeDocument/2006/relationships/hyperlink" Target="http://panafricanthoracic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tnet.org/" TargetMode="External"/><Relationship Id="rId11" Type="http://schemas.openxmlformats.org/officeDocument/2006/relationships/hyperlink" Target="https://www.theunion.org/" TargetMode="External"/><Relationship Id="rId5" Type="http://schemas.openxmlformats.org/officeDocument/2006/relationships/hyperlink" Target="http://www.firsnet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rsn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atorax.org/es" TargetMode="External"/><Relationship Id="rId14" Type="http://schemas.openxmlformats.org/officeDocument/2006/relationships/hyperlink" Target="https://goldcopd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D37D-9455-47A2-B4E0-AF66A954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Baldi</dc:creator>
  <cp:keywords/>
  <dc:description/>
  <cp:lastModifiedBy>Victoria Baldi</cp:lastModifiedBy>
  <cp:revision>4</cp:revision>
  <dcterms:created xsi:type="dcterms:W3CDTF">2020-07-23T02:42:00Z</dcterms:created>
  <dcterms:modified xsi:type="dcterms:W3CDTF">2020-07-23T23:33:00Z</dcterms:modified>
</cp:coreProperties>
</file>