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23C" w:rsidRPr="006C423C" w:rsidRDefault="006C423C" w:rsidP="006C423C">
      <w:pPr>
        <w:spacing w:before="30" w:after="75" w:line="345" w:lineRule="atLeast"/>
        <w:jc w:val="center"/>
        <w:rPr>
          <w:rFonts w:asciiTheme="majorHAnsi" w:eastAsia="Times New Roman" w:hAnsiTheme="majorHAnsi" w:cstheme="majorHAnsi"/>
          <w:b/>
          <w:bCs/>
          <w:sz w:val="32"/>
          <w:szCs w:val="32"/>
          <w:lang w:val="en-US"/>
        </w:rPr>
      </w:pPr>
      <w:r w:rsidRPr="006C423C">
        <w:rPr>
          <w:rFonts w:asciiTheme="majorHAnsi" w:eastAsia="Times New Roman" w:hAnsiTheme="majorHAnsi" w:cstheme="majorHAnsi"/>
          <w:b/>
          <w:bCs/>
          <w:sz w:val="32"/>
          <w:szCs w:val="32"/>
          <w:lang w:val="pt-PT"/>
        </w:rPr>
        <w:t>Viver bem com DPOC: todos e em todos os lugares</w:t>
      </w:r>
      <w:r>
        <w:rPr>
          <w:rFonts w:asciiTheme="majorHAnsi" w:eastAsia="Times New Roman" w:hAnsiTheme="majorHAnsi" w:cstheme="majorHAnsi"/>
          <w:b/>
          <w:bCs/>
          <w:sz w:val="32"/>
          <w:szCs w:val="32"/>
          <w:lang w:val="pt-PT"/>
        </w:rPr>
        <w:t>:</w:t>
      </w:r>
    </w:p>
    <w:p w:rsidR="006C423C" w:rsidRPr="006C423C" w:rsidRDefault="006C423C" w:rsidP="006C423C">
      <w:pPr>
        <w:spacing w:before="30" w:after="75" w:line="345" w:lineRule="atLeast"/>
        <w:jc w:val="center"/>
        <w:rPr>
          <w:rFonts w:asciiTheme="majorHAnsi" w:eastAsia="Times New Roman" w:hAnsiTheme="majorHAnsi" w:cstheme="majorHAnsi"/>
          <w:b/>
          <w:bCs/>
          <w:sz w:val="32"/>
          <w:szCs w:val="32"/>
          <w:lang w:val="en-US"/>
        </w:rPr>
      </w:pPr>
      <w:r w:rsidRPr="006C423C">
        <w:rPr>
          <w:rFonts w:asciiTheme="majorHAnsi" w:eastAsia="Times New Roman" w:hAnsiTheme="majorHAnsi" w:cstheme="majorHAnsi"/>
          <w:b/>
          <w:bCs/>
          <w:sz w:val="32"/>
          <w:szCs w:val="32"/>
          <w:lang w:val="pt-PT"/>
        </w:rPr>
        <w:t>O Fórum das Sociedades Respiratórias Internacionais</w:t>
      </w:r>
    </w:p>
    <w:p w:rsidR="00DC69E6" w:rsidRPr="00F30996" w:rsidRDefault="00DC69E6" w:rsidP="009C0F74">
      <w:pPr>
        <w:spacing w:before="30" w:after="75" w:line="345" w:lineRule="atLeast"/>
        <w:jc w:val="center"/>
        <w:rPr>
          <w:rFonts w:asciiTheme="majorHAnsi" w:eastAsia="Times New Roman" w:hAnsiTheme="majorHAnsi" w:cstheme="majorHAnsi"/>
          <w:b/>
          <w:bCs/>
          <w:sz w:val="32"/>
          <w:szCs w:val="32"/>
          <w:lang w:val="es-AR"/>
        </w:rPr>
      </w:pPr>
    </w:p>
    <w:p w:rsidR="006C423C" w:rsidRPr="006C423C" w:rsidRDefault="006C423C" w:rsidP="006C423C">
      <w:pPr>
        <w:spacing w:before="30" w:after="75" w:line="345" w:lineRule="atLeast"/>
        <w:jc w:val="both"/>
        <w:rPr>
          <w:rFonts w:asciiTheme="majorHAnsi" w:eastAsia="Times New Roman" w:hAnsiTheme="majorHAnsi" w:cstheme="majorHAnsi"/>
          <w:b/>
          <w:bCs/>
          <w:lang w:val="en-US"/>
        </w:rPr>
      </w:pPr>
      <w:r w:rsidRPr="006C423C">
        <w:rPr>
          <w:rFonts w:asciiTheme="majorHAnsi" w:eastAsia="Times New Roman" w:hAnsiTheme="majorHAnsi" w:cstheme="majorHAnsi"/>
          <w:b/>
          <w:bCs/>
          <w:lang w:val="pt-PT"/>
        </w:rPr>
        <w:t>Publicação imediata</w:t>
      </w:r>
    </w:p>
    <w:p w:rsidR="001661FA" w:rsidRPr="001661FA" w:rsidRDefault="001661FA" w:rsidP="00C949E2">
      <w:pPr>
        <w:spacing w:before="30" w:after="75" w:line="345" w:lineRule="atLeast"/>
        <w:jc w:val="both"/>
        <w:rPr>
          <w:rFonts w:asciiTheme="majorHAnsi" w:eastAsia="Times New Roman" w:hAnsiTheme="majorHAnsi" w:cstheme="majorHAnsi"/>
          <w:bCs/>
          <w:lang w:val="en-US"/>
        </w:rPr>
      </w:pPr>
      <w:r w:rsidRPr="001661FA">
        <w:rPr>
          <w:rFonts w:asciiTheme="majorHAnsi" w:eastAsia="Times New Roman" w:hAnsiTheme="majorHAnsi" w:cstheme="majorHAnsi"/>
          <w:bCs/>
          <w:lang w:val="pt-PT"/>
        </w:rPr>
        <w:t>A doença pulmonar obstrutiva crônica (DPOC) é uma doença evitável e tratável que causa falta de ar, expectoração crônica e tosse. Atualmente no mundo existem 300 milhões de casos de DPOC. A DPOC é atualmente a terceira causa de morte em todo o mundo e tem uma alta prevalência em países com poucos recursos. A exposição à fumaça do tabaco e a outros gases e partículas tóxicos inalados são os principais fatores de risco para a DPOC, embora pesquisas recentes tenham identificado que o crescimento insuficiente do pulmão antes e depois do nascimento também pode aumentar o risco de DPOC mais tarde na vida.</w:t>
      </w:r>
    </w:p>
    <w:p w:rsidR="00C949E2" w:rsidRDefault="001661FA" w:rsidP="00C949E2">
      <w:pPr>
        <w:spacing w:before="30" w:after="75" w:line="345" w:lineRule="atLeast"/>
        <w:jc w:val="both"/>
        <w:rPr>
          <w:rFonts w:asciiTheme="majorHAnsi" w:eastAsia="Times New Roman" w:hAnsiTheme="majorHAnsi" w:cstheme="majorHAnsi"/>
          <w:bCs/>
          <w:lang w:val="es-AR"/>
        </w:rPr>
      </w:pPr>
      <w:r w:rsidRPr="001661FA">
        <w:rPr>
          <w:rFonts w:asciiTheme="majorHAnsi" w:eastAsia="Times New Roman" w:hAnsiTheme="majorHAnsi" w:cstheme="majorHAnsi"/>
          <w:bCs/>
        </w:rPr>
        <w:t xml:space="preserve">O Dia Mundial da DPOC é uma campanha global liderada pela Iniciativa </w:t>
      </w:r>
      <w:hyperlink r:id="rId11" w:history="1">
        <w:r w:rsidR="00C949E2" w:rsidRPr="00C949E2">
          <w:rPr>
            <w:rStyle w:val="Hipervnculo"/>
            <w:rFonts w:asciiTheme="majorHAnsi" w:eastAsia="Times New Roman" w:hAnsiTheme="majorHAnsi" w:cstheme="majorHAnsi"/>
            <w:bCs/>
            <w:lang w:val="es-AR"/>
          </w:rPr>
          <w:t xml:space="preserve">Global </w:t>
        </w:r>
        <w:r>
          <w:rPr>
            <w:rStyle w:val="Hipervnculo"/>
            <w:rFonts w:asciiTheme="majorHAnsi" w:eastAsia="Times New Roman" w:hAnsiTheme="majorHAnsi" w:cstheme="majorHAnsi"/>
            <w:bCs/>
            <w:lang w:val="es-AR"/>
          </w:rPr>
          <w:t xml:space="preserve">para </w:t>
        </w:r>
        <w:r w:rsidRPr="001661FA">
          <w:rPr>
            <w:rStyle w:val="Hipervnculo"/>
            <w:rFonts w:asciiTheme="majorHAnsi" w:eastAsia="Times New Roman" w:hAnsiTheme="majorHAnsi" w:cstheme="majorHAnsi"/>
            <w:bCs/>
            <w:lang w:val="pt-BR"/>
          </w:rPr>
          <w:t>Doença</w:t>
        </w:r>
        <w:r>
          <w:rPr>
            <w:rStyle w:val="Hipervnculo"/>
            <w:rFonts w:asciiTheme="majorHAnsi" w:eastAsia="Times New Roman" w:hAnsiTheme="majorHAnsi" w:cstheme="majorHAnsi"/>
            <w:bCs/>
            <w:lang w:val="es-AR"/>
          </w:rPr>
          <w:t xml:space="preserve"> Pulmonar Obrustiva Crónica</w:t>
        </w:r>
      </w:hyperlink>
      <w:r w:rsidR="00C949E2" w:rsidRPr="00C949E2">
        <w:rPr>
          <w:rFonts w:asciiTheme="majorHAnsi" w:eastAsia="Times New Roman" w:hAnsiTheme="majorHAnsi" w:cstheme="majorHAnsi"/>
          <w:bCs/>
          <w:lang w:val="es-AR"/>
        </w:rPr>
        <w:t xml:space="preserve"> (GOLD), </w:t>
      </w:r>
      <w:r w:rsidRPr="001661FA">
        <w:rPr>
          <w:rFonts w:asciiTheme="majorHAnsi" w:eastAsia="Times New Roman" w:hAnsiTheme="majorHAnsi" w:cstheme="majorHAnsi"/>
          <w:bCs/>
        </w:rPr>
        <w:t xml:space="preserve">que junto com a Associação Latino-Americana do Tórax (ALAT) são membros do </w:t>
      </w:r>
      <w:hyperlink r:id="rId12" w:history="1">
        <w:r>
          <w:rPr>
            <w:rStyle w:val="Hipervnculo"/>
            <w:rFonts w:asciiTheme="majorHAnsi" w:eastAsia="Times New Roman" w:hAnsiTheme="majorHAnsi" w:cstheme="majorHAnsi"/>
            <w:bCs/>
            <w:lang w:val="es-AR"/>
          </w:rPr>
          <w:t>Fó</w:t>
        </w:r>
        <w:r w:rsidR="00C949E2" w:rsidRPr="00C949E2">
          <w:rPr>
            <w:rStyle w:val="Hipervnculo"/>
            <w:rFonts w:asciiTheme="majorHAnsi" w:eastAsia="Times New Roman" w:hAnsiTheme="majorHAnsi" w:cstheme="majorHAnsi"/>
            <w:bCs/>
            <w:lang w:val="es-AR"/>
          </w:rPr>
          <w:t xml:space="preserve">rum </w:t>
        </w:r>
        <w:r>
          <w:rPr>
            <w:rStyle w:val="Hipervnculo"/>
            <w:rFonts w:asciiTheme="majorHAnsi" w:eastAsia="Times New Roman" w:hAnsiTheme="majorHAnsi" w:cstheme="majorHAnsi"/>
            <w:bCs/>
            <w:lang w:val="es-AR"/>
          </w:rPr>
          <w:t>das Sociedades Respiratórias Internacionais</w:t>
        </w:r>
      </w:hyperlink>
      <w:r w:rsidR="00C949E2" w:rsidRPr="00C949E2">
        <w:rPr>
          <w:rFonts w:asciiTheme="majorHAnsi" w:eastAsia="Times New Roman" w:hAnsiTheme="majorHAnsi" w:cstheme="majorHAnsi"/>
          <w:bCs/>
          <w:lang w:val="es-AR"/>
        </w:rPr>
        <w:t xml:space="preserve"> (FIRS). </w:t>
      </w:r>
    </w:p>
    <w:p w:rsidR="001661FA" w:rsidRPr="001661FA" w:rsidRDefault="001661FA" w:rsidP="001661FA">
      <w:pPr>
        <w:spacing w:before="30" w:after="75" w:line="345" w:lineRule="atLeast"/>
        <w:jc w:val="both"/>
        <w:rPr>
          <w:rFonts w:asciiTheme="majorHAnsi" w:eastAsia="Times New Roman" w:hAnsiTheme="majorHAnsi" w:cstheme="majorHAnsi"/>
          <w:bCs/>
          <w:lang w:val="en-US"/>
        </w:rPr>
      </w:pPr>
      <w:r w:rsidRPr="001661FA">
        <w:rPr>
          <w:rFonts w:asciiTheme="majorHAnsi" w:eastAsia="Times New Roman" w:hAnsiTheme="majorHAnsi" w:cstheme="majorHAnsi"/>
          <w:bCs/>
        </w:rPr>
        <w:br/>
      </w:r>
      <w:r w:rsidRPr="001661FA">
        <w:rPr>
          <w:rFonts w:asciiTheme="majorHAnsi" w:eastAsia="Times New Roman" w:hAnsiTheme="majorHAnsi" w:cstheme="majorHAnsi"/>
          <w:bCs/>
          <w:lang w:val="pt-PT"/>
        </w:rPr>
        <w:t xml:space="preserve">O 19º aniversário do Dia Mundial da DPOC ocorrerá em 18 de novembro de 2020. O objetivo do Dia Mundial da DPOC é aumentar a conscientização e apresentar ao mundo novas informações e estratégias terapêuticas inovadoras para a DPOC. O tema deste ano, "Viver bem com a DPOC: todos, em todos os lugares" busca enviar uma mensagem positiva aos pacientes e profissionais de que, embora não haja cura para a DPOC, existem muitas </w:t>
      </w:r>
      <w:r>
        <w:rPr>
          <w:rFonts w:asciiTheme="majorHAnsi" w:eastAsia="Times New Roman" w:hAnsiTheme="majorHAnsi" w:cstheme="majorHAnsi"/>
          <w:bCs/>
          <w:lang w:val="pt-PT"/>
        </w:rPr>
        <w:t>formas de viver. A</w:t>
      </w:r>
      <w:r w:rsidRPr="001661FA">
        <w:rPr>
          <w:rFonts w:asciiTheme="majorHAnsi" w:eastAsia="Times New Roman" w:hAnsiTheme="majorHAnsi" w:cstheme="majorHAnsi"/>
          <w:bCs/>
          <w:lang w:val="pt-PT"/>
        </w:rPr>
        <w:t>tivamente e bem com a doença. Esta campanha visa aumentar a conscientização sobre intervenções como reabilitação pulmonar, atividade física, gestão de doenças pessoais e nutrição, além de destacar a importância do bem-estar social e mental. Educar o mundo sobre esses tipos de serviços pode ajudar a aumentar a conscientização e promover a defesa dos pacientes em todos os lugares.</w:t>
      </w:r>
    </w:p>
    <w:p w:rsidR="001661FA" w:rsidRPr="001661FA" w:rsidRDefault="001661FA" w:rsidP="001661FA">
      <w:pPr>
        <w:spacing w:before="30" w:after="75" w:line="345" w:lineRule="atLeast"/>
        <w:jc w:val="both"/>
        <w:rPr>
          <w:rFonts w:asciiTheme="majorHAnsi" w:eastAsia="Times New Roman" w:hAnsiTheme="majorHAnsi" w:cstheme="majorHAnsi"/>
          <w:bCs/>
          <w:lang w:val="en-US"/>
        </w:rPr>
      </w:pPr>
      <w:r w:rsidRPr="001661FA">
        <w:rPr>
          <w:rFonts w:asciiTheme="majorHAnsi" w:eastAsia="Times New Roman" w:hAnsiTheme="majorHAnsi" w:cstheme="majorHAnsi"/>
          <w:bCs/>
          <w:lang w:val="pt-PT"/>
        </w:rPr>
        <w:t xml:space="preserve">Se estiver planejando um cabo iniciativas alrededor do mundo para reduzir a carga do EPOC, estas incluyen os programas para defumar, a luta contra a contaminação do ar interior e exterior, e também o estúdio de las desventajas na niñez. Aunque atualmente no hay cura para la EPOC, las acciones for mejorar la calidad de life se pueden tomar en cualquier parte, for una gran variaad de individuos y en todo tipo de ambientes. Los empleadores pueden luchar por entornos saludables, los ciudadanos pueden ser más responsáveis ​​com o meio ambiente e los pacientes y las familias pueden abogar por más investigación y mejor acceso a la atención mé dica, que incluya rehabilitación y servicios de salud mental. Además, los profesionales de la salud y los </w:t>
      </w:r>
      <w:r w:rsidRPr="001661FA">
        <w:rPr>
          <w:rFonts w:asciiTheme="majorHAnsi" w:eastAsia="Times New Roman" w:hAnsiTheme="majorHAnsi" w:cstheme="majorHAnsi"/>
          <w:bCs/>
          <w:lang w:val="pt-PT"/>
        </w:rPr>
        <w:lastRenderedPageBreak/>
        <w:t>legisladores pueden trabajar en conjunto for mejorar el acceso a espirometría, medicamentos esenciales y otros tratamientos that incluyan la telesalud y otro type of accesos to pacientes ubicados situations en remotos.</w:t>
      </w:r>
    </w:p>
    <w:p w:rsidR="00F22BF5" w:rsidRDefault="001661FA" w:rsidP="00D75F9A">
      <w:pPr>
        <w:spacing w:before="30" w:after="75" w:line="345" w:lineRule="atLeast"/>
        <w:jc w:val="both"/>
        <w:rPr>
          <w:rFonts w:asciiTheme="majorHAnsi" w:eastAsia="Times New Roman" w:hAnsiTheme="majorHAnsi" w:cstheme="majorHAnsi"/>
          <w:bCs/>
          <w:lang w:val="en-US"/>
        </w:rPr>
      </w:pPr>
      <w:r w:rsidRPr="001661FA">
        <w:rPr>
          <w:rFonts w:asciiTheme="majorHAnsi" w:eastAsia="Times New Roman" w:hAnsiTheme="majorHAnsi" w:cstheme="majorHAnsi"/>
          <w:bCs/>
          <w:lang w:val="pt-PT"/>
        </w:rPr>
        <w:t xml:space="preserve">A FIRS convida a todos a participarem dos eventos do Dia Mundial da DPOC no dia 18 de novembro de 2020. Mais informações sobre o OURO e o Dia Mundial da DPOC podem ser encontradas em </w:t>
      </w:r>
      <w:r w:rsidRPr="001661FA">
        <w:rPr>
          <w:rFonts w:asciiTheme="majorHAnsi" w:eastAsia="Times New Roman" w:hAnsiTheme="majorHAnsi" w:cstheme="majorHAnsi"/>
          <w:bCs/>
        </w:rPr>
        <w:t xml:space="preserve"> </w:t>
      </w:r>
      <w:hyperlink r:id="rId13" w:history="1">
        <w:r w:rsidRPr="001661FA">
          <w:rPr>
            <w:rStyle w:val="Hipervnculo"/>
            <w:rFonts w:asciiTheme="majorHAnsi" w:eastAsia="Times New Roman" w:hAnsiTheme="majorHAnsi" w:cstheme="majorHAnsi"/>
            <w:bCs/>
            <w:lang w:val="en-US"/>
          </w:rPr>
          <w:t>www.goldcopd.org</w:t>
        </w:r>
      </w:hyperlink>
      <w:r w:rsidRPr="001661FA">
        <w:rPr>
          <w:rFonts w:asciiTheme="majorHAnsi" w:eastAsia="Times New Roman" w:hAnsiTheme="majorHAnsi" w:cstheme="majorHAnsi"/>
          <w:bCs/>
          <w:lang w:val="en-US"/>
        </w:rPr>
        <w:t xml:space="preserve"> .</w:t>
      </w:r>
    </w:p>
    <w:p w:rsidR="001661FA" w:rsidRDefault="001661FA" w:rsidP="00D75F9A">
      <w:pPr>
        <w:spacing w:before="30" w:after="75" w:line="345" w:lineRule="atLeast"/>
        <w:jc w:val="both"/>
        <w:rPr>
          <w:rFonts w:asciiTheme="majorHAnsi" w:eastAsia="Times New Roman" w:hAnsiTheme="majorHAnsi" w:cstheme="majorHAnsi"/>
          <w:bCs/>
          <w:lang w:val="es-AR"/>
        </w:rPr>
      </w:pPr>
    </w:p>
    <w:p w:rsidR="001661FA" w:rsidRPr="001661FA" w:rsidRDefault="001661FA" w:rsidP="001661FA">
      <w:pPr>
        <w:ind w:right="8"/>
        <w:jc w:val="both"/>
        <w:rPr>
          <w:rFonts w:asciiTheme="majorHAnsi" w:hAnsiTheme="majorHAnsi" w:cstheme="majorHAnsi"/>
          <w:b/>
          <w:bCs/>
          <w:lang w:val="pt-BR"/>
        </w:rPr>
      </w:pPr>
      <w:r w:rsidRPr="001661FA">
        <w:rPr>
          <w:rFonts w:asciiTheme="majorHAnsi" w:hAnsiTheme="majorHAnsi" w:cstheme="majorHAnsi"/>
          <w:b/>
          <w:bCs/>
          <w:lang w:val="pt-PT"/>
        </w:rPr>
        <w:t>Sobre o Fórum das Sociedades Respiratórias Internacionais (FIRS)</w:t>
      </w:r>
    </w:p>
    <w:p w:rsidR="001661FA" w:rsidRPr="001661FA" w:rsidRDefault="001661FA" w:rsidP="001661FA">
      <w:pPr>
        <w:ind w:right="8"/>
        <w:jc w:val="both"/>
        <w:rPr>
          <w:rFonts w:asciiTheme="majorHAnsi" w:hAnsiTheme="majorHAnsi" w:cstheme="majorHAnsi"/>
          <w:bCs/>
          <w:lang w:val="pt-BR"/>
        </w:rPr>
      </w:pPr>
      <w:r w:rsidRPr="001661FA">
        <w:rPr>
          <w:rFonts w:asciiTheme="majorHAnsi" w:hAnsiTheme="majorHAnsi" w:cstheme="majorHAnsi"/>
          <w:bCs/>
          <w:lang w:val="pt-BR"/>
        </w:rPr>
        <w:t xml:space="preserve">O </w:t>
      </w:r>
      <w:hyperlink r:id="rId14" w:history="1">
        <w:r w:rsidRPr="001661FA">
          <w:rPr>
            <w:rStyle w:val="Hipervnculo"/>
            <w:rFonts w:asciiTheme="majorHAnsi" w:hAnsiTheme="majorHAnsi" w:cstheme="majorHAnsi"/>
            <w:bCs/>
            <w:lang w:val="pt-BR"/>
          </w:rPr>
          <w:t>Fórum das Sociedades Respiratórias Internacionais</w:t>
        </w:r>
      </w:hyperlink>
      <w:r w:rsidRPr="001661FA">
        <w:rPr>
          <w:rFonts w:asciiTheme="majorHAnsi" w:hAnsiTheme="majorHAnsi" w:cstheme="majorHAnsi"/>
          <w:bCs/>
          <w:lang w:val="pt-BR"/>
        </w:rPr>
        <w:t xml:space="preserve"> (FIRS) é uma organização composta pelas principais sociedades respiratórias internacionais do mundo que trabalham juntas para melhorar a saúde pulmonar globalmente: </w:t>
      </w:r>
      <w:hyperlink r:id="rId15" w:history="1">
        <w:r w:rsidRPr="001661FA">
          <w:rPr>
            <w:rStyle w:val="Hipervnculo"/>
            <w:rFonts w:asciiTheme="majorHAnsi" w:hAnsiTheme="majorHAnsi" w:cstheme="majorHAnsi"/>
            <w:bCs/>
            <w:lang w:val="pt-BR"/>
          </w:rPr>
          <w:t>Colégio Americano de Médicos do Toráx</w:t>
        </w:r>
      </w:hyperlink>
      <w:r w:rsidRPr="001661FA">
        <w:rPr>
          <w:rFonts w:asciiTheme="majorHAnsi" w:hAnsiTheme="majorHAnsi" w:cstheme="majorHAnsi"/>
          <w:bCs/>
          <w:lang w:val="pt-BR"/>
        </w:rPr>
        <w:t xml:space="preserve"> (CHEST), </w:t>
      </w:r>
      <w:hyperlink r:id="rId16" w:history="1">
        <w:r w:rsidRPr="001661FA">
          <w:rPr>
            <w:rStyle w:val="Hipervnculo"/>
            <w:rFonts w:asciiTheme="majorHAnsi" w:hAnsiTheme="majorHAnsi" w:cstheme="majorHAnsi"/>
            <w:bCs/>
            <w:lang w:val="pt-BR"/>
          </w:rPr>
          <w:t>Sociedade Torácica Americana</w:t>
        </w:r>
      </w:hyperlink>
      <w:r w:rsidRPr="001661FA">
        <w:rPr>
          <w:rFonts w:asciiTheme="majorHAnsi" w:hAnsiTheme="majorHAnsi" w:cstheme="majorHAnsi"/>
          <w:bCs/>
          <w:lang w:val="pt-BR"/>
        </w:rPr>
        <w:t xml:space="preserve"> (ATS), </w:t>
      </w:r>
      <w:hyperlink r:id="rId17" w:history="1">
        <w:r w:rsidRPr="001661FA">
          <w:rPr>
            <w:rStyle w:val="Hipervnculo"/>
            <w:rFonts w:asciiTheme="majorHAnsi" w:hAnsiTheme="majorHAnsi" w:cstheme="majorHAnsi"/>
            <w:bCs/>
            <w:lang w:val="pt-BR"/>
          </w:rPr>
          <w:t>Sociedade do Pacífico Asiático de Respirologia</w:t>
        </w:r>
      </w:hyperlink>
      <w:r w:rsidRPr="001661FA">
        <w:rPr>
          <w:rFonts w:asciiTheme="majorHAnsi" w:hAnsiTheme="majorHAnsi" w:cstheme="majorHAnsi"/>
          <w:bCs/>
          <w:lang w:val="pt-BR"/>
        </w:rPr>
        <w:t xml:space="preserve"> (APSR), </w:t>
      </w:r>
      <w:hyperlink r:id="rId18" w:history="1">
        <w:r w:rsidRPr="001661FA">
          <w:rPr>
            <w:rStyle w:val="Hipervnculo"/>
            <w:rFonts w:asciiTheme="majorHAnsi" w:hAnsiTheme="majorHAnsi" w:cstheme="majorHAnsi"/>
            <w:bCs/>
            <w:lang w:val="pt-BR"/>
          </w:rPr>
          <w:t>Associação Latino Americana de Tórax</w:t>
        </w:r>
      </w:hyperlink>
      <w:r w:rsidRPr="001661FA">
        <w:rPr>
          <w:rFonts w:asciiTheme="majorHAnsi" w:hAnsiTheme="majorHAnsi" w:cstheme="majorHAnsi"/>
          <w:bCs/>
          <w:lang w:val="pt-BR"/>
        </w:rPr>
        <w:t xml:space="preserve"> (ALAT), </w:t>
      </w:r>
      <w:hyperlink r:id="rId19" w:history="1">
        <w:r w:rsidRPr="001661FA">
          <w:rPr>
            <w:rStyle w:val="Hipervnculo"/>
            <w:rFonts w:asciiTheme="majorHAnsi" w:hAnsiTheme="majorHAnsi" w:cstheme="majorHAnsi"/>
            <w:bCs/>
            <w:lang w:val="pt-BR"/>
          </w:rPr>
          <w:t>Sociedade Respiratória Europeia</w:t>
        </w:r>
      </w:hyperlink>
      <w:r w:rsidRPr="001661FA">
        <w:rPr>
          <w:rFonts w:asciiTheme="majorHAnsi" w:hAnsiTheme="majorHAnsi" w:cstheme="majorHAnsi"/>
          <w:bCs/>
          <w:lang w:val="pt-BR"/>
        </w:rPr>
        <w:t xml:space="preserve"> (ERS), </w:t>
      </w:r>
      <w:hyperlink r:id="rId20" w:history="1">
        <w:r w:rsidRPr="001661FA">
          <w:rPr>
            <w:rStyle w:val="Hipervnculo"/>
            <w:rFonts w:asciiTheme="majorHAnsi" w:hAnsiTheme="majorHAnsi" w:cstheme="majorHAnsi"/>
            <w:bCs/>
            <w:lang w:val="pt-BR"/>
          </w:rPr>
          <w:t>União Internacional contra Tuberculose e Doenças Pulmonares</w:t>
        </w:r>
      </w:hyperlink>
      <w:r w:rsidRPr="001661FA">
        <w:rPr>
          <w:rFonts w:asciiTheme="majorHAnsi" w:hAnsiTheme="majorHAnsi" w:cstheme="majorHAnsi"/>
          <w:bCs/>
          <w:lang w:val="pt-BR"/>
        </w:rPr>
        <w:t xml:space="preserve"> (A União), </w:t>
      </w:r>
      <w:hyperlink r:id="rId21" w:history="1">
        <w:r w:rsidRPr="001661FA">
          <w:rPr>
            <w:rStyle w:val="Hipervnculo"/>
            <w:rFonts w:asciiTheme="majorHAnsi" w:hAnsiTheme="majorHAnsi" w:cstheme="majorHAnsi"/>
            <w:bCs/>
            <w:lang w:val="pt-BR"/>
          </w:rPr>
          <w:t>Sociedade Torácica Pan-Africana</w:t>
        </w:r>
      </w:hyperlink>
      <w:r w:rsidRPr="001661FA">
        <w:rPr>
          <w:rFonts w:asciiTheme="majorHAnsi" w:hAnsiTheme="majorHAnsi" w:cstheme="majorHAnsi"/>
          <w:bCs/>
          <w:lang w:val="pt-BR"/>
        </w:rPr>
        <w:t xml:space="preserve"> (PATS), </w:t>
      </w:r>
      <w:hyperlink r:id="rId22" w:history="1">
        <w:r w:rsidRPr="001661FA">
          <w:rPr>
            <w:rStyle w:val="Hipervnculo"/>
            <w:rFonts w:asciiTheme="majorHAnsi" w:hAnsiTheme="majorHAnsi" w:cstheme="majorHAnsi"/>
            <w:bCs/>
            <w:lang w:val="pt-BR"/>
          </w:rPr>
          <w:t>Iniciativa Global para Asma</w:t>
        </w:r>
      </w:hyperlink>
      <w:r w:rsidRPr="001661FA">
        <w:rPr>
          <w:rFonts w:asciiTheme="majorHAnsi" w:hAnsiTheme="majorHAnsi" w:cstheme="majorHAnsi"/>
          <w:bCs/>
          <w:lang w:val="pt-BR"/>
        </w:rPr>
        <w:t xml:space="preserve"> (GINA) e </w:t>
      </w:r>
      <w:hyperlink r:id="rId23" w:history="1">
        <w:r w:rsidRPr="001661FA">
          <w:rPr>
            <w:rStyle w:val="Hipervnculo"/>
            <w:rFonts w:asciiTheme="majorHAnsi" w:hAnsiTheme="majorHAnsi" w:cstheme="majorHAnsi"/>
            <w:bCs/>
            <w:lang w:val="pt-BR"/>
          </w:rPr>
          <w:t>Global Iniciativa para doença pulmonar obstrutiva crônica</w:t>
        </w:r>
      </w:hyperlink>
      <w:r w:rsidRPr="001661FA">
        <w:rPr>
          <w:rFonts w:asciiTheme="majorHAnsi" w:hAnsiTheme="majorHAnsi" w:cstheme="majorHAnsi"/>
          <w:bCs/>
          <w:lang w:val="pt-BR"/>
        </w:rPr>
        <w:t xml:space="preserve"> (OURO).</w:t>
      </w:r>
    </w:p>
    <w:p w:rsidR="001661FA" w:rsidRPr="001661FA" w:rsidRDefault="001661FA" w:rsidP="001661FA">
      <w:pPr>
        <w:ind w:right="8"/>
        <w:jc w:val="both"/>
        <w:rPr>
          <w:rFonts w:asciiTheme="majorHAnsi" w:hAnsiTheme="majorHAnsi" w:cstheme="majorHAnsi"/>
          <w:bCs/>
        </w:rPr>
      </w:pPr>
    </w:p>
    <w:p w:rsidR="001661FA" w:rsidRPr="001661FA" w:rsidRDefault="001661FA" w:rsidP="001661FA">
      <w:pPr>
        <w:ind w:right="8"/>
        <w:jc w:val="both"/>
        <w:rPr>
          <w:rFonts w:asciiTheme="majorHAnsi" w:hAnsiTheme="majorHAnsi" w:cstheme="majorHAnsi"/>
          <w:bCs/>
        </w:rPr>
      </w:pPr>
      <w:r w:rsidRPr="001661FA">
        <w:rPr>
          <w:rFonts w:asciiTheme="majorHAnsi" w:hAnsiTheme="majorHAnsi" w:cstheme="majorHAnsi"/>
          <w:bCs/>
        </w:rPr>
        <w:t>O objetivo da FIRS é unificar e aprimorar os esforços para melhorar a saúde pulmonar através do trabalho conjunto de seus mais de 70.000 membros em todo o mundo.</w:t>
      </w:r>
    </w:p>
    <w:p w:rsidR="001661FA" w:rsidRPr="001661FA" w:rsidRDefault="001661FA" w:rsidP="001661FA">
      <w:pPr>
        <w:ind w:right="8"/>
        <w:jc w:val="both"/>
        <w:rPr>
          <w:rFonts w:asciiTheme="majorHAnsi" w:hAnsiTheme="majorHAnsi" w:cstheme="majorHAnsi"/>
          <w:bCs/>
          <w:lang w:val="es-AR"/>
        </w:rPr>
      </w:pPr>
      <w:bookmarkStart w:id="0" w:name="_GoBack"/>
      <w:bookmarkEnd w:id="0"/>
    </w:p>
    <w:p w:rsidR="001661FA" w:rsidRPr="001661FA" w:rsidRDefault="001661FA" w:rsidP="001661FA">
      <w:pPr>
        <w:ind w:right="8"/>
        <w:jc w:val="both"/>
        <w:rPr>
          <w:rFonts w:asciiTheme="majorHAnsi" w:hAnsiTheme="majorHAnsi" w:cstheme="majorHAnsi"/>
          <w:bCs/>
          <w:lang w:val="es-AR"/>
        </w:rPr>
      </w:pPr>
      <w:r w:rsidRPr="001661FA">
        <w:rPr>
          <w:rFonts w:asciiTheme="majorHAnsi" w:hAnsiTheme="majorHAnsi" w:cstheme="majorHAnsi"/>
          <w:bCs/>
          <w:lang w:val="pt-PT"/>
        </w:rPr>
        <w:t xml:space="preserve">Para mais informações sobre o contato da FIRS </w:t>
      </w:r>
      <w:r w:rsidRPr="001661FA">
        <w:rPr>
          <w:rFonts w:asciiTheme="majorHAnsi" w:hAnsiTheme="majorHAnsi" w:cstheme="majorHAnsi"/>
          <w:bCs/>
          <w:lang w:val="es-AR"/>
        </w:rPr>
        <w:t xml:space="preserve">Lisa Roscoe </w:t>
      </w:r>
      <w:hyperlink r:id="rId24" w:history="1">
        <w:r w:rsidRPr="001661FA">
          <w:rPr>
            <w:rStyle w:val="Hipervnculo"/>
            <w:rFonts w:asciiTheme="majorHAnsi" w:hAnsiTheme="majorHAnsi" w:cstheme="majorHAnsi"/>
            <w:bCs/>
            <w:lang w:val="es-AR"/>
          </w:rPr>
          <w:t>lisa.roscoe@firsnet.org</w:t>
        </w:r>
      </w:hyperlink>
      <w:r w:rsidRPr="001661FA">
        <w:rPr>
          <w:rFonts w:asciiTheme="majorHAnsi" w:hAnsiTheme="majorHAnsi" w:cstheme="majorHAnsi"/>
          <w:bCs/>
          <w:lang w:val="es-AR"/>
        </w:rPr>
        <w:t xml:space="preserve">. </w:t>
      </w:r>
    </w:p>
    <w:p w:rsidR="001661FA" w:rsidRPr="001661FA" w:rsidRDefault="001661FA" w:rsidP="001661FA">
      <w:pPr>
        <w:ind w:right="8"/>
        <w:jc w:val="both"/>
        <w:rPr>
          <w:rFonts w:asciiTheme="majorHAnsi" w:hAnsiTheme="majorHAnsi" w:cstheme="majorHAnsi"/>
          <w:bCs/>
          <w:lang w:val="en-US"/>
        </w:rPr>
      </w:pPr>
    </w:p>
    <w:p w:rsidR="007F0E79" w:rsidRPr="001661FA" w:rsidRDefault="007F0E79" w:rsidP="001661FA">
      <w:pPr>
        <w:ind w:right="8"/>
        <w:jc w:val="both"/>
        <w:rPr>
          <w:rFonts w:asciiTheme="majorHAnsi" w:hAnsiTheme="majorHAnsi" w:cstheme="majorHAnsi"/>
          <w:lang w:val="es-AR"/>
        </w:rPr>
      </w:pPr>
    </w:p>
    <w:sectPr w:rsidR="007F0E79" w:rsidRPr="001661FA" w:rsidSect="00531EF5">
      <w:headerReference w:type="default" r:id="rId25"/>
      <w:footerReference w:type="default" r:id="rId26"/>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24F" w:rsidRDefault="0095724F" w:rsidP="009C6BFA">
      <w:r>
        <w:separator/>
      </w:r>
    </w:p>
  </w:endnote>
  <w:endnote w:type="continuationSeparator" w:id="0">
    <w:p w:rsidR="0095724F" w:rsidRDefault="0095724F"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C34" w:rsidRDefault="004E704C">
    <w:pPr>
      <w:pStyle w:val="Piedepgina"/>
    </w:pPr>
    <w:r>
      <w:rPr>
        <w:noProof/>
        <w:lang w:val="en-US"/>
      </w:rPr>
      <w:drawing>
        <wp:anchor distT="0" distB="0" distL="114300" distR="114300" simplePos="0" relativeHeight="251661824" behindDoc="0" locked="0" layoutInCell="1" allowOverlap="0">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r>
      <w:rPr>
        <w:noProof/>
        <w:lang w:val="en-US"/>
      </w:rPr>
      <w:drawing>
        <wp:anchor distT="0" distB="0" distL="114300" distR="114300" simplePos="0" relativeHeight="251649536" behindDoc="0" locked="0" layoutInCell="1" allowOverlap="0">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anchor>
      </w:drawing>
    </w:r>
    <w:r w:rsidR="00EE697D">
      <w:rPr>
        <w:noProof/>
        <w:lang w:val="en-US"/>
      </w:rPr>
      <w:drawing>
        <wp:anchor distT="0" distB="0" distL="114300" distR="114300" simplePos="0" relativeHeight="251657728" behindDoc="0" locked="0" layoutInCell="1" allowOverlap="0">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anchor>
      </w:drawing>
    </w:r>
    <w:r w:rsidR="00EE697D">
      <w:rPr>
        <w:noProof/>
        <w:lang w:val="en-US"/>
      </w:rPr>
      <w:drawing>
        <wp:anchor distT="0" distB="0" distL="114300" distR="114300" simplePos="0" relativeHeight="251662848" behindDoc="0" locked="0" layoutInCell="1" allowOverlap="0">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anchor>
      </w:drawing>
    </w:r>
    <w:r w:rsidR="00EE697D">
      <w:rPr>
        <w:noProof/>
        <w:lang w:val="en-US"/>
      </w:rPr>
      <w:drawing>
        <wp:anchor distT="0" distB="0" distL="0" distR="0" simplePos="0" relativeHeight="251653632" behindDoc="0" locked="0" layoutInCell="1" allowOverlap="0">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anchor>
      </w:drawing>
    </w:r>
    <w:r w:rsidR="00F2096B">
      <w:rPr>
        <w:noProof/>
        <w:lang w:val="en-US"/>
      </w:rPr>
      <w:drawing>
        <wp:anchor distT="0" distB="0" distL="114300" distR="114300" simplePos="0" relativeHeight="251664896" behindDoc="0" locked="0" layoutInCell="1" allowOverlap="1">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anchor>
      </w:drawing>
    </w:r>
    <w:r w:rsidR="00F2096B">
      <w:rPr>
        <w:noProof/>
        <w:lang w:val="en-US"/>
      </w:rPr>
      <w:drawing>
        <wp:anchor distT="0" distB="0" distL="114300" distR="114300" simplePos="0" relativeHeight="251659776" behindDoc="0" locked="0" layoutInCell="1" allowOverlap="0">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anchor>
      </w:drawing>
    </w:r>
    <w:r w:rsidR="00F2096B">
      <w:rPr>
        <w:noProof/>
        <w:lang w:val="en-US"/>
      </w:rPr>
      <w:drawing>
        <wp:anchor distT="0" distB="0" distL="114300" distR="114300" simplePos="0" relativeHeight="251655680" behindDoc="0" locked="0" layoutInCell="1" allowOverlap="0">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anchor>
      </w:drawing>
    </w:r>
    <w:r w:rsidR="00F2096B">
      <w:rPr>
        <w:noProof/>
        <w:lang w:val="en-US"/>
      </w:rPr>
      <w:drawing>
        <wp:anchor distT="0" distB="0" distL="114300" distR="114300" simplePos="0" relativeHeight="251651584" behindDoc="0" locked="0" layoutInCell="1" allowOverlap="0">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24F" w:rsidRDefault="0095724F" w:rsidP="009C6BFA">
      <w:r>
        <w:separator/>
      </w:r>
    </w:p>
  </w:footnote>
  <w:footnote w:type="continuationSeparator" w:id="0">
    <w:p w:rsidR="0095724F" w:rsidRDefault="0095724F"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C34" w:rsidRPr="009C6BFA" w:rsidRDefault="009F6C34" w:rsidP="009C6BFA">
    <w:pPr>
      <w:pStyle w:val="Encabezado"/>
    </w:pPr>
    <w:r>
      <w:rPr>
        <w:noProof/>
        <w:lang w:val="en-US"/>
      </w:rPr>
      <w:drawing>
        <wp:anchor distT="0" distB="0" distL="114300" distR="114300" simplePos="0" relativeHeight="251658240" behindDoc="0" locked="0" layoutInCell="1" allowOverlap="0">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anchor>
      </w:drawing>
    </w:r>
    <w:r w:rsidR="001661FA">
      <w:rPr>
        <w:noProof/>
        <w:lang w:val="en-US"/>
      </w:rPr>
      <mc:AlternateContent>
        <mc:Choice Requires="wps">
          <w:drawing>
            <wp:anchor distT="0" distB="0" distL="114300" distR="114300" simplePos="0" relativeHeight="251664384" behindDoc="0" locked="0" layoutInCell="1" allowOverlap="1">
              <wp:simplePos x="0" y="0"/>
              <wp:positionH relativeFrom="column">
                <wp:posOffset>-490855</wp:posOffset>
              </wp:positionH>
              <wp:positionV relativeFrom="paragraph">
                <wp:posOffset>1253490</wp:posOffset>
              </wp:positionV>
              <wp:extent cx="7839710" cy="35560"/>
              <wp:effectExtent l="19050" t="19050" r="8890" b="254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1861A"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ZJBgIAAFEEAAAOAAAAZHJzL2Uyb0RvYy54bWysVE2P0zAQvSPxHyzfaZIuu5tGTVei1XJZ&#10;QbUF7q5jJxb+km2a9N8zdtJ0+RIS4mLF9sx7896Ms34YlEQn5rwwusbFIseIaWoaodsaf/70+KbE&#10;yAeiGyKNZjU+M48fNq9frXtbsaXpjGyYQwCifdXbGnch2CrLPO2YIn5hLNNwyY1TJMDWtVnjSA/o&#10;SmbLPL/LeuMa6wxl3sPpbrzEm4TPOaPhI+eeBSRrDLWFtLq0HuOabdakah2xnaBTGeQfqlBEaCCd&#10;oXYkEPTNiV+glKDOeMPDghqVGc4FZUkDqCnyn9QcOmJZ0gLmeDvb5P8fLP1w2jskmhqvMNJEQYsO&#10;wRHRdgFtjdZgoHFoFX3qra8gfKv3Liqlgz7YJ0O/erjLfriMG2/HsIE7hbgU9guMR7IIRKMhdeA8&#10;d4ANAVE4vC9vVvcFNIrC3c3t7V3qUEaqCBNZrfPhPTMKxY8aS6GjQaQipycfYiHXkHgsNeoBqCzy&#10;iKks6PS6TRneSNE8CiljnHftcSsdOhGYk3JXbt+9jZIB7UUY7KSO0SwN1kR4FZu+wlmykfmZcTAW&#10;RC1HvjjSbCYhlDIdiolFaoiOaRwKmhPzvydO8deq5uTR7PSQ/sQ66rgwGx3mZCW0cb9jD8OlZD7G&#10;T733o+5owdE05727DAXMbfJxemPxYbzcp/Trn2DzHQAA//8DAFBLAwQUAAYACAAAACEAli5IyeAA&#10;AAAMAQAADwAAAGRycy9kb3ducmV2LnhtbEyP0U6EMBBF3038h2ZMfNttgVVcpGzUaKKJ2WRxP6DA&#10;WMjSKaHdBf/e8qSPM/fkzpl8N5ueXXB0nSUJ0VoAQ6pt05GWcPx6Wz0Ac15Ro3pLKOEHHeyK66tc&#10;ZY2d6ICX0msWSshlSkLr/ZBx7uoWjXJrOyCF7NuORvkwjpo3o5pCuel5LMQ9N6qjcKFVA760WJ/K&#10;s5EgolddvSfx5lOb6XQoP/bxc7eX8vZmfnoE5nH2fzAs+kEdiuBU2TM1jvUSVmmaBDQE23QDbCGi&#10;u2VVSYhFIoAXOf//RPELAAD//wMAUEsBAi0AFAAGAAgAAAAhALaDOJL+AAAA4QEAABMAAAAAAAAA&#10;AAAAAAAAAAAAAFtDb250ZW50X1R5cGVzXS54bWxQSwECLQAUAAYACAAAACEAOP0h/9YAAACUAQAA&#10;CwAAAAAAAAAAAAAAAAAvAQAAX3JlbHMvLnJlbHNQSwECLQAUAAYACAAAACEAijXmSQYCAABRBAAA&#10;DgAAAAAAAAAAAAAAAAAuAgAAZHJzL2Uyb0RvYy54bWxQSwECLQAUAAYACAAAACEAli5IyeAAAAAM&#10;AQAADwAAAAAAAAAAAAAAAABgBAAAZHJzL2Rvd25yZXYueG1sUEsFBgAAAAAEAAQA8wAAAG0FAAAA&#10;AA==&#10;" strokecolor="#8d8cb4" strokeweight="3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17C7D"/>
    <w:multiLevelType w:val="hybridMultilevel"/>
    <w:tmpl w:val="3608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94CE7"/>
    <w:multiLevelType w:val="hybridMultilevel"/>
    <w:tmpl w:val="6CF096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0761C"/>
    <w:multiLevelType w:val="hybridMultilevel"/>
    <w:tmpl w:val="A95C9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5923BE"/>
    <w:multiLevelType w:val="hybridMultilevel"/>
    <w:tmpl w:val="ED8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C0753"/>
    <w:multiLevelType w:val="hybridMultilevel"/>
    <w:tmpl w:val="693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E0A3D"/>
    <w:multiLevelType w:val="hybridMultilevel"/>
    <w:tmpl w:val="D232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8958A4"/>
    <w:multiLevelType w:val="hybridMultilevel"/>
    <w:tmpl w:val="041AC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EB6405"/>
    <w:multiLevelType w:val="hybridMultilevel"/>
    <w:tmpl w:val="A48C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2D2686"/>
    <w:multiLevelType w:val="hybridMultilevel"/>
    <w:tmpl w:val="3AF63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4"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16"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50771C"/>
    <w:multiLevelType w:val="hybridMultilevel"/>
    <w:tmpl w:val="A3266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6"/>
  </w:num>
  <w:num w:numId="4">
    <w:abstractNumId w:val="3"/>
  </w:num>
  <w:num w:numId="5">
    <w:abstractNumId w:val="15"/>
  </w:num>
  <w:num w:numId="6">
    <w:abstractNumId w:val="0"/>
  </w:num>
  <w:num w:numId="7">
    <w:abstractNumId w:val="1"/>
  </w:num>
  <w:num w:numId="8">
    <w:abstractNumId w:val="14"/>
  </w:num>
  <w:num w:numId="9">
    <w:abstractNumId w:val="7"/>
  </w:num>
  <w:num w:numId="10">
    <w:abstractNumId w:val="4"/>
  </w:num>
  <w:num w:numId="11">
    <w:abstractNumId w:val="10"/>
  </w:num>
  <w:num w:numId="12">
    <w:abstractNumId w:val="12"/>
  </w:num>
  <w:num w:numId="13">
    <w:abstractNumId w:val="8"/>
  </w:num>
  <w:num w:numId="14">
    <w:abstractNumId w:val="5"/>
  </w:num>
  <w:num w:numId="15">
    <w:abstractNumId w:val="17"/>
  </w:num>
  <w:num w:numId="16">
    <w:abstractNumId w:val="11"/>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BFA"/>
    <w:rsid w:val="000023BB"/>
    <w:rsid w:val="00003B2B"/>
    <w:rsid w:val="00015517"/>
    <w:rsid w:val="00035354"/>
    <w:rsid w:val="00037324"/>
    <w:rsid w:val="0005215D"/>
    <w:rsid w:val="000626A1"/>
    <w:rsid w:val="00067E60"/>
    <w:rsid w:val="00084B21"/>
    <w:rsid w:val="00091902"/>
    <w:rsid w:val="000A05E5"/>
    <w:rsid w:val="000A2B17"/>
    <w:rsid w:val="000A3C4F"/>
    <w:rsid w:val="000B074B"/>
    <w:rsid w:val="000B4796"/>
    <w:rsid w:val="000B7060"/>
    <w:rsid w:val="000C4FBE"/>
    <w:rsid w:val="000D3031"/>
    <w:rsid w:val="00101D26"/>
    <w:rsid w:val="00105E1A"/>
    <w:rsid w:val="00116087"/>
    <w:rsid w:val="00122E79"/>
    <w:rsid w:val="00124918"/>
    <w:rsid w:val="0012559C"/>
    <w:rsid w:val="00127A95"/>
    <w:rsid w:val="001356FB"/>
    <w:rsid w:val="00135ED7"/>
    <w:rsid w:val="00157282"/>
    <w:rsid w:val="001661FA"/>
    <w:rsid w:val="00167664"/>
    <w:rsid w:val="00180463"/>
    <w:rsid w:val="00192A2B"/>
    <w:rsid w:val="00196571"/>
    <w:rsid w:val="00196E80"/>
    <w:rsid w:val="001A1C66"/>
    <w:rsid w:val="001A7A6A"/>
    <w:rsid w:val="001D5157"/>
    <w:rsid w:val="001D5E8E"/>
    <w:rsid w:val="002155A3"/>
    <w:rsid w:val="00215773"/>
    <w:rsid w:val="00217062"/>
    <w:rsid w:val="002320B5"/>
    <w:rsid w:val="0027086C"/>
    <w:rsid w:val="002779FB"/>
    <w:rsid w:val="00282EC9"/>
    <w:rsid w:val="0029137F"/>
    <w:rsid w:val="00296018"/>
    <w:rsid w:val="0029742B"/>
    <w:rsid w:val="002979B2"/>
    <w:rsid w:val="002A12A0"/>
    <w:rsid w:val="002B35C3"/>
    <w:rsid w:val="002B3D59"/>
    <w:rsid w:val="002E44C9"/>
    <w:rsid w:val="00304C88"/>
    <w:rsid w:val="0033226A"/>
    <w:rsid w:val="00332ADF"/>
    <w:rsid w:val="00342B94"/>
    <w:rsid w:val="003467BF"/>
    <w:rsid w:val="00361E48"/>
    <w:rsid w:val="0037315A"/>
    <w:rsid w:val="0039096F"/>
    <w:rsid w:val="00393554"/>
    <w:rsid w:val="003A74AF"/>
    <w:rsid w:val="003A781B"/>
    <w:rsid w:val="003B6F59"/>
    <w:rsid w:val="003C2E9B"/>
    <w:rsid w:val="003C5D09"/>
    <w:rsid w:val="003D11F9"/>
    <w:rsid w:val="003D13DB"/>
    <w:rsid w:val="003E2B8B"/>
    <w:rsid w:val="003E50F7"/>
    <w:rsid w:val="003F4FE1"/>
    <w:rsid w:val="00410210"/>
    <w:rsid w:val="004163F6"/>
    <w:rsid w:val="00427E0E"/>
    <w:rsid w:val="0044110D"/>
    <w:rsid w:val="00444B25"/>
    <w:rsid w:val="00454069"/>
    <w:rsid w:val="00461E00"/>
    <w:rsid w:val="00465AD8"/>
    <w:rsid w:val="00466033"/>
    <w:rsid w:val="00466325"/>
    <w:rsid w:val="00466DD8"/>
    <w:rsid w:val="00483A5B"/>
    <w:rsid w:val="004840C1"/>
    <w:rsid w:val="00486E21"/>
    <w:rsid w:val="00491861"/>
    <w:rsid w:val="004978A8"/>
    <w:rsid w:val="004A7C45"/>
    <w:rsid w:val="004B2BF0"/>
    <w:rsid w:val="004D41DB"/>
    <w:rsid w:val="004D6F26"/>
    <w:rsid w:val="004E55BB"/>
    <w:rsid w:val="004E704C"/>
    <w:rsid w:val="004F125D"/>
    <w:rsid w:val="004F7F41"/>
    <w:rsid w:val="005149E0"/>
    <w:rsid w:val="00522C30"/>
    <w:rsid w:val="00531EF5"/>
    <w:rsid w:val="005335EA"/>
    <w:rsid w:val="00555420"/>
    <w:rsid w:val="005724AD"/>
    <w:rsid w:val="00576D67"/>
    <w:rsid w:val="005772AF"/>
    <w:rsid w:val="0058286A"/>
    <w:rsid w:val="00592E23"/>
    <w:rsid w:val="005957E2"/>
    <w:rsid w:val="005A239A"/>
    <w:rsid w:val="005A44B9"/>
    <w:rsid w:val="005A4ACD"/>
    <w:rsid w:val="005B4BC1"/>
    <w:rsid w:val="005B5782"/>
    <w:rsid w:val="005B63B6"/>
    <w:rsid w:val="005F493C"/>
    <w:rsid w:val="00601155"/>
    <w:rsid w:val="00601D33"/>
    <w:rsid w:val="0060240A"/>
    <w:rsid w:val="00611961"/>
    <w:rsid w:val="00623143"/>
    <w:rsid w:val="006364DE"/>
    <w:rsid w:val="0065309E"/>
    <w:rsid w:val="006800A3"/>
    <w:rsid w:val="00681FF7"/>
    <w:rsid w:val="00687936"/>
    <w:rsid w:val="00694467"/>
    <w:rsid w:val="006C3026"/>
    <w:rsid w:val="006C423C"/>
    <w:rsid w:val="006E685A"/>
    <w:rsid w:val="006F6F32"/>
    <w:rsid w:val="00700D45"/>
    <w:rsid w:val="0071489A"/>
    <w:rsid w:val="0071706F"/>
    <w:rsid w:val="007203CD"/>
    <w:rsid w:val="00723253"/>
    <w:rsid w:val="0072542C"/>
    <w:rsid w:val="00731BA8"/>
    <w:rsid w:val="00733124"/>
    <w:rsid w:val="0074248C"/>
    <w:rsid w:val="00743FB3"/>
    <w:rsid w:val="007574A6"/>
    <w:rsid w:val="00765E7C"/>
    <w:rsid w:val="00770A17"/>
    <w:rsid w:val="00781F3A"/>
    <w:rsid w:val="007C772A"/>
    <w:rsid w:val="007F0E79"/>
    <w:rsid w:val="0080174D"/>
    <w:rsid w:val="00810068"/>
    <w:rsid w:val="00826B85"/>
    <w:rsid w:val="00836B4D"/>
    <w:rsid w:val="0086104C"/>
    <w:rsid w:val="00863D23"/>
    <w:rsid w:val="0086608E"/>
    <w:rsid w:val="00872E6A"/>
    <w:rsid w:val="008947FD"/>
    <w:rsid w:val="008979FD"/>
    <w:rsid w:val="008A1439"/>
    <w:rsid w:val="008A614B"/>
    <w:rsid w:val="008C5861"/>
    <w:rsid w:val="008D5FC1"/>
    <w:rsid w:val="008E7BB3"/>
    <w:rsid w:val="008F004A"/>
    <w:rsid w:val="008F41D8"/>
    <w:rsid w:val="008F562A"/>
    <w:rsid w:val="00907A09"/>
    <w:rsid w:val="0093078C"/>
    <w:rsid w:val="00930A2C"/>
    <w:rsid w:val="009324CB"/>
    <w:rsid w:val="00940785"/>
    <w:rsid w:val="00953B2E"/>
    <w:rsid w:val="0095724F"/>
    <w:rsid w:val="009671A1"/>
    <w:rsid w:val="00972188"/>
    <w:rsid w:val="0097580D"/>
    <w:rsid w:val="00976750"/>
    <w:rsid w:val="00987E33"/>
    <w:rsid w:val="009B10DD"/>
    <w:rsid w:val="009C07F3"/>
    <w:rsid w:val="009C0F74"/>
    <w:rsid w:val="009C6BFA"/>
    <w:rsid w:val="009D1805"/>
    <w:rsid w:val="009D5A69"/>
    <w:rsid w:val="009F1944"/>
    <w:rsid w:val="009F4E18"/>
    <w:rsid w:val="009F6C34"/>
    <w:rsid w:val="00A35C6C"/>
    <w:rsid w:val="00A50799"/>
    <w:rsid w:val="00A52DF8"/>
    <w:rsid w:val="00A538E6"/>
    <w:rsid w:val="00A57177"/>
    <w:rsid w:val="00A606A8"/>
    <w:rsid w:val="00A65FBC"/>
    <w:rsid w:val="00A93EB9"/>
    <w:rsid w:val="00AA218F"/>
    <w:rsid w:val="00AA2ECD"/>
    <w:rsid w:val="00AB5A91"/>
    <w:rsid w:val="00AC18AB"/>
    <w:rsid w:val="00AC688D"/>
    <w:rsid w:val="00AE2937"/>
    <w:rsid w:val="00AE34B3"/>
    <w:rsid w:val="00AF05B6"/>
    <w:rsid w:val="00B0417B"/>
    <w:rsid w:val="00B1334D"/>
    <w:rsid w:val="00B15970"/>
    <w:rsid w:val="00B16539"/>
    <w:rsid w:val="00B35EE8"/>
    <w:rsid w:val="00B37BD2"/>
    <w:rsid w:val="00B538CD"/>
    <w:rsid w:val="00B61B50"/>
    <w:rsid w:val="00B93558"/>
    <w:rsid w:val="00B93CDE"/>
    <w:rsid w:val="00BB096D"/>
    <w:rsid w:val="00BF4485"/>
    <w:rsid w:val="00C048B6"/>
    <w:rsid w:val="00C04E7D"/>
    <w:rsid w:val="00C142D8"/>
    <w:rsid w:val="00C22216"/>
    <w:rsid w:val="00C34D6F"/>
    <w:rsid w:val="00C36D79"/>
    <w:rsid w:val="00C4295E"/>
    <w:rsid w:val="00C46354"/>
    <w:rsid w:val="00C473C6"/>
    <w:rsid w:val="00C5670C"/>
    <w:rsid w:val="00C84AC7"/>
    <w:rsid w:val="00C8538C"/>
    <w:rsid w:val="00C9349A"/>
    <w:rsid w:val="00C949E2"/>
    <w:rsid w:val="00CC31FB"/>
    <w:rsid w:val="00CC3E25"/>
    <w:rsid w:val="00CE72F3"/>
    <w:rsid w:val="00CF7721"/>
    <w:rsid w:val="00D172D6"/>
    <w:rsid w:val="00D32BDC"/>
    <w:rsid w:val="00D57C76"/>
    <w:rsid w:val="00D651EE"/>
    <w:rsid w:val="00D75F9A"/>
    <w:rsid w:val="00D825F7"/>
    <w:rsid w:val="00D85592"/>
    <w:rsid w:val="00DA68A0"/>
    <w:rsid w:val="00DC69E6"/>
    <w:rsid w:val="00DC7461"/>
    <w:rsid w:val="00DD267A"/>
    <w:rsid w:val="00DE57C3"/>
    <w:rsid w:val="00E15B35"/>
    <w:rsid w:val="00E411AD"/>
    <w:rsid w:val="00E44CBA"/>
    <w:rsid w:val="00E51930"/>
    <w:rsid w:val="00E60B8F"/>
    <w:rsid w:val="00E66AD1"/>
    <w:rsid w:val="00E734B1"/>
    <w:rsid w:val="00E82C2B"/>
    <w:rsid w:val="00E863FB"/>
    <w:rsid w:val="00E96FE1"/>
    <w:rsid w:val="00EA60C0"/>
    <w:rsid w:val="00EC3145"/>
    <w:rsid w:val="00ED0113"/>
    <w:rsid w:val="00EE697D"/>
    <w:rsid w:val="00EF3D2D"/>
    <w:rsid w:val="00EF56C0"/>
    <w:rsid w:val="00F02D7F"/>
    <w:rsid w:val="00F06942"/>
    <w:rsid w:val="00F07A69"/>
    <w:rsid w:val="00F2096B"/>
    <w:rsid w:val="00F21A7A"/>
    <w:rsid w:val="00F22BF5"/>
    <w:rsid w:val="00F2485A"/>
    <w:rsid w:val="00F30996"/>
    <w:rsid w:val="00F35A04"/>
    <w:rsid w:val="00F41C62"/>
    <w:rsid w:val="00F43FE3"/>
    <w:rsid w:val="00F52781"/>
    <w:rsid w:val="00F548A4"/>
    <w:rsid w:val="00F84598"/>
    <w:rsid w:val="00FB5A81"/>
    <w:rsid w:val="00FD7465"/>
    <w:rsid w:val="00FE3743"/>
    <w:rsid w:val="00FE41AD"/>
    <w:rsid w:val="00FE4963"/>
    <w:rsid w:val="00FE6749"/>
    <w:rsid w:val="00FE7BFF"/>
    <w:rsid w:val="00FF2D4E"/>
  </w:rsids>
  <m:mathPr>
    <m:mathFont m:val="Cambria Math"/>
    <m:brkBin m:val="before"/>
    <m:brkBinSub m:val="--"/>
    <m:smallFrac m:val="0"/>
    <m:dispDef m:val="0"/>
    <m:lMargin m:val="0"/>
    <m:rMargin m:val="0"/>
    <m:defJc m:val="centerGroup"/>
    <m:wrapRight/>
    <m:intLim m:val="subSup"/>
    <m:naryLim m:val="subSup"/>
  </m:mathPr>
  <w:themeFontLang w:val="es-A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777010"/>
  <w15:docId w15:val="{99FB9C3C-9000-4CA8-AD52-E2B57BD7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BFF"/>
    <w:rPr>
      <w:lang w:val="en-G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6BFA"/>
    <w:pPr>
      <w:tabs>
        <w:tab w:val="center" w:pos="4320"/>
        <w:tab w:val="right" w:pos="8640"/>
      </w:tabs>
    </w:pPr>
  </w:style>
  <w:style w:type="character" w:customStyle="1" w:styleId="EncabezadoCar">
    <w:name w:val="Encabezado Car"/>
    <w:basedOn w:val="Fuentedeprrafopredeter"/>
    <w:link w:val="Encabezado"/>
    <w:uiPriority w:val="99"/>
    <w:rsid w:val="009C6BFA"/>
  </w:style>
  <w:style w:type="paragraph" w:styleId="Piedepgina">
    <w:name w:val="footer"/>
    <w:basedOn w:val="Normal"/>
    <w:link w:val="PiedepginaCar"/>
    <w:uiPriority w:val="99"/>
    <w:unhideWhenUsed/>
    <w:rsid w:val="009C6BFA"/>
    <w:pPr>
      <w:tabs>
        <w:tab w:val="center" w:pos="4320"/>
        <w:tab w:val="right" w:pos="8640"/>
      </w:tabs>
    </w:pPr>
  </w:style>
  <w:style w:type="character" w:customStyle="1" w:styleId="PiedepginaCar">
    <w:name w:val="Pie de página Car"/>
    <w:basedOn w:val="Fuentedeprrafopredeter"/>
    <w:link w:val="Piedepgina"/>
    <w:uiPriority w:val="99"/>
    <w:rsid w:val="009C6BFA"/>
  </w:style>
  <w:style w:type="paragraph" w:styleId="Textodeglobo">
    <w:name w:val="Balloon Text"/>
    <w:basedOn w:val="Normal"/>
    <w:link w:val="TextodegloboCar"/>
    <w:uiPriority w:val="99"/>
    <w:semiHidden/>
    <w:unhideWhenUsed/>
    <w:rsid w:val="009C6BF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6BFA"/>
    <w:rPr>
      <w:rFonts w:ascii="Lucida Grande" w:hAnsi="Lucida Grande" w:cs="Lucida Grande"/>
      <w:sz w:val="18"/>
      <w:szCs w:val="18"/>
    </w:rPr>
  </w:style>
  <w:style w:type="paragraph" w:styleId="Prrafodelista">
    <w:name w:val="List Paragraph"/>
    <w:basedOn w:val="Normal"/>
    <w:uiPriority w:val="34"/>
    <w:qFormat/>
    <w:rsid w:val="0074248C"/>
    <w:pPr>
      <w:ind w:left="720"/>
      <w:contextualSpacing/>
    </w:pPr>
  </w:style>
  <w:style w:type="character" w:styleId="Hipervnculo">
    <w:name w:val="Hyperlink"/>
    <w:basedOn w:val="Fuentedeprrafopredeter"/>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Hipervnculovisitado">
    <w:name w:val="FollowedHyperlink"/>
    <w:basedOn w:val="Fuentedeprrafopredeter"/>
    <w:uiPriority w:val="99"/>
    <w:semiHidden/>
    <w:unhideWhenUsed/>
    <w:rsid w:val="008A614B"/>
    <w:rPr>
      <w:color w:val="800080" w:themeColor="followedHyperlink"/>
      <w:u w:val="single"/>
    </w:rPr>
  </w:style>
  <w:style w:type="character" w:customStyle="1" w:styleId="UnresolvedMention1">
    <w:name w:val="Unresolved Mention1"/>
    <w:basedOn w:val="Fuentedeprrafopredeter"/>
    <w:uiPriority w:val="99"/>
    <w:rsid w:val="005B5782"/>
    <w:rPr>
      <w:color w:val="605E5C"/>
      <w:shd w:val="clear" w:color="auto" w:fill="E1DFDD"/>
    </w:rPr>
  </w:style>
  <w:style w:type="character" w:styleId="Refdecomentario">
    <w:name w:val="annotation reference"/>
    <w:basedOn w:val="Fuentedeprrafopredeter"/>
    <w:uiPriority w:val="99"/>
    <w:semiHidden/>
    <w:unhideWhenUsed/>
    <w:rsid w:val="00F43FE3"/>
    <w:rPr>
      <w:sz w:val="18"/>
      <w:szCs w:val="18"/>
    </w:rPr>
  </w:style>
  <w:style w:type="paragraph" w:styleId="Textocomentario">
    <w:name w:val="annotation text"/>
    <w:basedOn w:val="Normal"/>
    <w:link w:val="TextocomentarioCar"/>
    <w:uiPriority w:val="99"/>
    <w:semiHidden/>
    <w:unhideWhenUsed/>
    <w:rsid w:val="00F43FE3"/>
  </w:style>
  <w:style w:type="character" w:customStyle="1" w:styleId="TextocomentarioCar">
    <w:name w:val="Texto comentario Car"/>
    <w:basedOn w:val="Fuentedeprrafopredeter"/>
    <w:link w:val="Textocomentario"/>
    <w:uiPriority w:val="99"/>
    <w:semiHidden/>
    <w:rsid w:val="00F43FE3"/>
    <w:rPr>
      <w:lang w:val="en-GB"/>
    </w:rPr>
  </w:style>
  <w:style w:type="paragraph" w:styleId="Asuntodelcomentario">
    <w:name w:val="annotation subject"/>
    <w:basedOn w:val="Textocomentario"/>
    <w:next w:val="Textocomentario"/>
    <w:link w:val="AsuntodelcomentarioCar"/>
    <w:uiPriority w:val="99"/>
    <w:semiHidden/>
    <w:unhideWhenUsed/>
    <w:rsid w:val="00F43FE3"/>
    <w:rPr>
      <w:b/>
      <w:bCs/>
      <w:sz w:val="20"/>
      <w:szCs w:val="20"/>
    </w:rPr>
  </w:style>
  <w:style w:type="character" w:customStyle="1" w:styleId="AsuntodelcomentarioCar">
    <w:name w:val="Asunto del comentario Car"/>
    <w:basedOn w:val="TextocomentarioCar"/>
    <w:link w:val="Asuntodelcomentario"/>
    <w:uiPriority w:val="99"/>
    <w:semiHidden/>
    <w:rsid w:val="00F43FE3"/>
    <w:rPr>
      <w:b/>
      <w:bCs/>
      <w:sz w:val="20"/>
      <w:szCs w:val="20"/>
      <w:lang w:val="en-GB"/>
    </w:rPr>
  </w:style>
  <w:style w:type="character" w:customStyle="1" w:styleId="UnresolvedMention">
    <w:name w:val="Unresolved Mention"/>
    <w:basedOn w:val="Fuentedeprrafopredeter"/>
    <w:uiPriority w:val="99"/>
    <w:rsid w:val="00770A17"/>
    <w:rPr>
      <w:color w:val="605E5C"/>
      <w:shd w:val="clear" w:color="auto" w:fill="E1DFDD"/>
    </w:rPr>
  </w:style>
  <w:style w:type="paragraph" w:styleId="HTMLconformatoprevio">
    <w:name w:val="HTML Preformatted"/>
    <w:basedOn w:val="Normal"/>
    <w:link w:val="HTMLconformatoprevioCar"/>
    <w:uiPriority w:val="99"/>
    <w:semiHidden/>
    <w:unhideWhenUsed/>
    <w:rsid w:val="006C423C"/>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6C423C"/>
    <w:rPr>
      <w:rFonts w:ascii="Consolas" w:hAnsi="Consola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56129840">
      <w:bodyDiv w:val="1"/>
      <w:marLeft w:val="0"/>
      <w:marRight w:val="0"/>
      <w:marTop w:val="0"/>
      <w:marBottom w:val="0"/>
      <w:divBdr>
        <w:top w:val="none" w:sz="0" w:space="0" w:color="auto"/>
        <w:left w:val="none" w:sz="0" w:space="0" w:color="auto"/>
        <w:bottom w:val="none" w:sz="0" w:space="0" w:color="auto"/>
        <w:right w:val="none" w:sz="0" w:space="0" w:color="auto"/>
      </w:divBdr>
    </w:div>
    <w:div w:id="218639382">
      <w:bodyDiv w:val="1"/>
      <w:marLeft w:val="0"/>
      <w:marRight w:val="0"/>
      <w:marTop w:val="0"/>
      <w:marBottom w:val="0"/>
      <w:divBdr>
        <w:top w:val="none" w:sz="0" w:space="0" w:color="auto"/>
        <w:left w:val="none" w:sz="0" w:space="0" w:color="auto"/>
        <w:bottom w:val="none" w:sz="0" w:space="0" w:color="auto"/>
        <w:right w:val="none" w:sz="0" w:space="0" w:color="auto"/>
      </w:divBdr>
    </w:div>
    <w:div w:id="424574510">
      <w:bodyDiv w:val="1"/>
      <w:marLeft w:val="0"/>
      <w:marRight w:val="0"/>
      <w:marTop w:val="0"/>
      <w:marBottom w:val="0"/>
      <w:divBdr>
        <w:top w:val="none" w:sz="0" w:space="0" w:color="auto"/>
        <w:left w:val="none" w:sz="0" w:space="0" w:color="auto"/>
        <w:bottom w:val="none" w:sz="0" w:space="0" w:color="auto"/>
        <w:right w:val="none" w:sz="0" w:space="0" w:color="auto"/>
      </w:divBdr>
    </w:div>
    <w:div w:id="473639994">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 w:id="1369141485">
      <w:bodyDiv w:val="1"/>
      <w:marLeft w:val="0"/>
      <w:marRight w:val="0"/>
      <w:marTop w:val="0"/>
      <w:marBottom w:val="0"/>
      <w:divBdr>
        <w:top w:val="none" w:sz="0" w:space="0" w:color="auto"/>
        <w:left w:val="none" w:sz="0" w:space="0" w:color="auto"/>
        <w:bottom w:val="none" w:sz="0" w:space="0" w:color="auto"/>
        <w:right w:val="none" w:sz="0" w:space="0" w:color="auto"/>
      </w:divBdr>
    </w:div>
    <w:div w:id="1621454559">
      <w:bodyDiv w:val="1"/>
      <w:marLeft w:val="0"/>
      <w:marRight w:val="0"/>
      <w:marTop w:val="0"/>
      <w:marBottom w:val="0"/>
      <w:divBdr>
        <w:top w:val="none" w:sz="0" w:space="0" w:color="auto"/>
        <w:left w:val="none" w:sz="0" w:space="0" w:color="auto"/>
        <w:bottom w:val="none" w:sz="0" w:space="0" w:color="auto"/>
        <w:right w:val="none" w:sz="0" w:space="0" w:color="auto"/>
      </w:divBdr>
    </w:div>
    <w:div w:id="2034112108">
      <w:bodyDiv w:val="1"/>
      <w:marLeft w:val="0"/>
      <w:marRight w:val="0"/>
      <w:marTop w:val="0"/>
      <w:marBottom w:val="0"/>
      <w:divBdr>
        <w:top w:val="none" w:sz="0" w:space="0" w:color="auto"/>
        <w:left w:val="none" w:sz="0" w:space="0" w:color="auto"/>
        <w:bottom w:val="none" w:sz="0" w:space="0" w:color="auto"/>
        <w:right w:val="none" w:sz="0" w:space="0" w:color="auto"/>
      </w:divBdr>
    </w:div>
    <w:div w:id="2040936564">
      <w:bodyDiv w:val="1"/>
      <w:marLeft w:val="0"/>
      <w:marRight w:val="0"/>
      <w:marTop w:val="0"/>
      <w:marBottom w:val="0"/>
      <w:divBdr>
        <w:top w:val="none" w:sz="0" w:space="0" w:color="auto"/>
        <w:left w:val="none" w:sz="0" w:space="0" w:color="auto"/>
        <w:bottom w:val="none" w:sz="0" w:space="0" w:color="auto"/>
        <w:right w:val="none" w:sz="0" w:space="0" w:color="auto"/>
      </w:divBdr>
    </w:div>
    <w:div w:id="2067215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ldcopd.org" TargetMode="External"/><Relationship Id="rId18" Type="http://schemas.openxmlformats.org/officeDocument/2006/relationships/hyperlink" Target="https://alatorax.org/e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goldcopd.org/" TargetMode="External"/><Relationship Id="rId7" Type="http://schemas.openxmlformats.org/officeDocument/2006/relationships/settings" Target="settings.xml"/><Relationship Id="rId12" Type="http://schemas.openxmlformats.org/officeDocument/2006/relationships/hyperlink" Target="https://firsnet.org/index.php" TargetMode="External"/><Relationship Id="rId17" Type="http://schemas.openxmlformats.org/officeDocument/2006/relationships/hyperlink" Target="http://www.apsresp.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horacic.org/" TargetMode="External"/><Relationship Id="rId20" Type="http://schemas.openxmlformats.org/officeDocument/2006/relationships/hyperlink" Target="https://www.theun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ldcopd.org/" TargetMode="External"/><Relationship Id="rId24" Type="http://schemas.openxmlformats.org/officeDocument/2006/relationships/hyperlink" Target="mailto:lisa.roscoe@firsnet.org" TargetMode="External"/><Relationship Id="rId5" Type="http://schemas.openxmlformats.org/officeDocument/2006/relationships/numbering" Target="numbering.xml"/><Relationship Id="rId15" Type="http://schemas.openxmlformats.org/officeDocument/2006/relationships/hyperlink" Target="http://www.chestnet.org/" TargetMode="External"/><Relationship Id="rId23" Type="http://schemas.openxmlformats.org/officeDocument/2006/relationships/hyperlink" Target="https://goldcopd.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rsne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rsnet.org/" TargetMode="External"/><Relationship Id="rId22" Type="http://schemas.openxmlformats.org/officeDocument/2006/relationships/hyperlink" Target="https://ginasthma.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0656FE514EB64683B643F0E82B7D66" ma:contentTypeVersion="12" ma:contentTypeDescription="Create a new document." ma:contentTypeScope="" ma:versionID="3966869dc376221ea7d56f27db9a9acd">
  <xsd:schema xmlns:xsd="http://www.w3.org/2001/XMLSchema" xmlns:xs="http://www.w3.org/2001/XMLSchema" xmlns:p="http://schemas.microsoft.com/office/2006/metadata/properties" xmlns:ns2="0dc4dac6-ba28-4edb-933b-0ac810009bd4" xmlns:ns3="9bd12728-9539-46f6-a810-8ae472be8b3f" targetNamespace="http://schemas.microsoft.com/office/2006/metadata/properties" ma:root="true" ma:fieldsID="14c731e74daca266d7785cf0210f8659" ns2:_="" ns3:_="">
    <xsd:import namespace="0dc4dac6-ba28-4edb-933b-0ac810009bd4"/>
    <xsd:import namespace="9bd12728-9539-46f6-a810-8ae472be8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dac6-ba28-4edb-933b-0ac810009b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d12728-9539-46f6-a810-8ae472be8b3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E49A9-5A97-46DF-BB0A-9FF0CA5D4002}">
  <ds:schemaRefs>
    <ds:schemaRef ds:uri="http://schemas.microsoft.com/sharepoint/v3/contenttype/forms"/>
  </ds:schemaRefs>
</ds:datastoreItem>
</file>

<file path=customXml/itemProps2.xml><?xml version="1.0" encoding="utf-8"?>
<ds:datastoreItem xmlns:ds="http://schemas.openxmlformats.org/officeDocument/2006/customXml" ds:itemID="{039E0CBF-A47D-43AC-9431-AFC137536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dac6-ba28-4edb-933b-0ac810009bd4"/>
    <ds:schemaRef ds:uri="9bd12728-9539-46f6-a810-8ae472be8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832EB3-3E3F-4C4C-8F22-1B933FC14D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DFD866-D651-4067-BD0A-29470184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674</Words>
  <Characters>3846</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ATS</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 ATS</dc:creator>
  <cp:lastModifiedBy>GABRIELA PATIÑO</cp:lastModifiedBy>
  <cp:revision>2</cp:revision>
  <cp:lastPrinted>2016-09-26T18:29:00Z</cp:lastPrinted>
  <dcterms:created xsi:type="dcterms:W3CDTF">2020-11-05T13:49:00Z</dcterms:created>
  <dcterms:modified xsi:type="dcterms:W3CDTF">2020-11-05T13:49:00Z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0x010100C30656FE514EB64683B643F0E82B7D66</vt:lpwstr>
  </property>
</Properties>
</file>