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4F0" w:rsidRDefault="003264F0" w:rsidP="003264F0">
      <w:pPr>
        <w:pStyle w:val="Sinespaciado"/>
        <w:jc w:val="both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7433FC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59312A3A" wp14:editId="4E2DCAE3">
            <wp:extent cx="1242204" cy="1019271"/>
            <wp:effectExtent l="0" t="0" r="2540" b="0"/>
            <wp:docPr id="1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&#10;&#10;Descripción generada automáticamente"/>
                    <pic:cNvPicPr/>
                  </pic:nvPicPr>
                  <pic:blipFill rotWithShape="1">
                    <a:blip r:embed="rId5"/>
                    <a:srcRect b="15842"/>
                    <a:stretch/>
                  </pic:blipFill>
                  <pic:spPr bwMode="auto">
                    <a:xfrm>
                      <a:off x="0" y="0"/>
                      <a:ext cx="1253064" cy="102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4F0" w:rsidRPr="00B65C13" w:rsidRDefault="003264F0" w:rsidP="003264F0">
      <w:pPr>
        <w:pStyle w:val="Sinespaciado"/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B65C13">
        <w:rPr>
          <w:rFonts w:ascii="Times New Roman" w:hAnsi="Times New Roman" w:cs="Times New Roman"/>
          <w:b/>
          <w:sz w:val="20"/>
          <w:szCs w:val="20"/>
          <w:lang w:val="es-ES"/>
        </w:rPr>
        <w:t>Registro Latinoamericano de pacientes con</w:t>
      </w:r>
    </w:p>
    <w:p w:rsidR="003264F0" w:rsidRPr="00B65C13" w:rsidRDefault="003264F0" w:rsidP="003264F0">
      <w:pPr>
        <w:pStyle w:val="Sinespaciado"/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>
        <w:rPr>
          <w:rFonts w:ascii="Times New Roman" w:hAnsi="Times New Roman" w:cs="Times New Roman"/>
          <w:b/>
          <w:sz w:val="20"/>
          <w:szCs w:val="20"/>
          <w:lang w:val="es-ES"/>
        </w:rPr>
        <w:t>E</w:t>
      </w:r>
      <w:r w:rsidRPr="00B65C13">
        <w:rPr>
          <w:rFonts w:ascii="Times New Roman" w:hAnsi="Times New Roman" w:cs="Times New Roman"/>
          <w:b/>
          <w:sz w:val="20"/>
          <w:szCs w:val="20"/>
          <w:lang w:val="es-ES"/>
        </w:rPr>
        <w:t xml:space="preserve">nfermedad </w:t>
      </w:r>
      <w:r>
        <w:rPr>
          <w:rFonts w:ascii="Times New Roman" w:hAnsi="Times New Roman" w:cs="Times New Roman"/>
          <w:b/>
          <w:sz w:val="20"/>
          <w:szCs w:val="20"/>
          <w:lang w:val="es-ES"/>
        </w:rPr>
        <w:t>P</w:t>
      </w:r>
      <w:r w:rsidRPr="00B65C13">
        <w:rPr>
          <w:rFonts w:ascii="Times New Roman" w:hAnsi="Times New Roman" w:cs="Times New Roman"/>
          <w:b/>
          <w:sz w:val="20"/>
          <w:szCs w:val="20"/>
          <w:lang w:val="es-ES"/>
        </w:rPr>
        <w:t xml:space="preserve">ulmonar </w:t>
      </w:r>
      <w:r>
        <w:rPr>
          <w:rFonts w:ascii="Times New Roman" w:hAnsi="Times New Roman" w:cs="Times New Roman"/>
          <w:b/>
          <w:sz w:val="20"/>
          <w:szCs w:val="20"/>
          <w:lang w:val="es-ES"/>
        </w:rPr>
        <w:t>I</w:t>
      </w:r>
      <w:r w:rsidRPr="00B65C13">
        <w:rPr>
          <w:rFonts w:ascii="Times New Roman" w:hAnsi="Times New Roman" w:cs="Times New Roman"/>
          <w:b/>
          <w:sz w:val="20"/>
          <w:szCs w:val="20"/>
          <w:lang w:val="es-ES"/>
        </w:rPr>
        <w:t xml:space="preserve">ntersticial y </w:t>
      </w:r>
      <w:r>
        <w:rPr>
          <w:rFonts w:ascii="Times New Roman" w:hAnsi="Times New Roman" w:cs="Times New Roman"/>
          <w:b/>
          <w:sz w:val="20"/>
          <w:szCs w:val="20"/>
          <w:lang w:val="es-ES"/>
        </w:rPr>
        <w:t>A</w:t>
      </w:r>
      <w:r w:rsidRPr="00B65C13">
        <w:rPr>
          <w:rFonts w:ascii="Times New Roman" w:hAnsi="Times New Roman" w:cs="Times New Roman"/>
          <w:b/>
          <w:sz w:val="20"/>
          <w:szCs w:val="20"/>
          <w:lang w:val="es-ES"/>
        </w:rPr>
        <w:t xml:space="preserve">nticuerpos de </w:t>
      </w:r>
      <w:proofErr w:type="spellStart"/>
      <w:r>
        <w:rPr>
          <w:rFonts w:ascii="Times New Roman" w:hAnsi="Times New Roman" w:cs="Times New Roman"/>
          <w:b/>
          <w:sz w:val="20"/>
          <w:szCs w:val="20"/>
          <w:lang w:val="es-ES"/>
        </w:rPr>
        <w:t>M</w:t>
      </w:r>
      <w:r w:rsidRPr="00B65C13">
        <w:rPr>
          <w:rFonts w:ascii="Times New Roman" w:hAnsi="Times New Roman" w:cs="Times New Roman"/>
          <w:b/>
          <w:sz w:val="20"/>
          <w:szCs w:val="20"/>
          <w:lang w:val="es-ES"/>
        </w:rPr>
        <w:t>iositis</w:t>
      </w:r>
      <w:proofErr w:type="spellEnd"/>
      <w:r w:rsidRPr="00B65C13">
        <w:rPr>
          <w:rFonts w:ascii="Times New Roman" w:hAnsi="Times New Roman" w:cs="Times New Roman"/>
          <w:b/>
          <w:sz w:val="20"/>
          <w:szCs w:val="20"/>
          <w:lang w:val="es-ES"/>
        </w:rPr>
        <w:t xml:space="preserve"> (EPI-MIO)</w:t>
      </w:r>
    </w:p>
    <w:p w:rsidR="003264F0" w:rsidRPr="00B65C13" w:rsidRDefault="003264F0" w:rsidP="003264F0">
      <w:pPr>
        <w:pStyle w:val="Sinespaciado"/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3264F0" w:rsidRPr="00B65C13" w:rsidRDefault="003264F0" w:rsidP="003264F0">
      <w:pPr>
        <w:pStyle w:val="Sinespaciado"/>
        <w:ind w:left="720"/>
        <w:jc w:val="both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3264F0" w:rsidRPr="00B65C13" w:rsidRDefault="003264F0" w:rsidP="003264F0">
      <w:pPr>
        <w:pStyle w:val="Sinespaciado"/>
        <w:numPr>
          <w:ilvl w:val="0"/>
          <w:numId w:val="28"/>
        </w:numPr>
        <w:jc w:val="both"/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B65C13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Departamento Enfermedades Pulmonares Intersticiales de la Asociación Latinoamericana de Tórax (EPID-ALAT) </w:t>
      </w:r>
    </w:p>
    <w:p w:rsidR="003264F0" w:rsidRPr="00B65C13" w:rsidRDefault="003264F0" w:rsidP="003264F0">
      <w:pPr>
        <w:pStyle w:val="Sinespaciado"/>
        <w:numPr>
          <w:ilvl w:val="0"/>
          <w:numId w:val="28"/>
        </w:numPr>
        <w:jc w:val="both"/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B65C13">
        <w:rPr>
          <w:rFonts w:ascii="Times New Roman" w:hAnsi="Times New Roman" w:cs="Times New Roman"/>
          <w:bCs/>
          <w:sz w:val="20"/>
          <w:szCs w:val="20"/>
          <w:lang w:val="es-ES"/>
        </w:rPr>
        <w:t>Grupo Latinoamericano de Enfermedades Pulmonares Intersticiales Autoinmunes (GLEPIA)</w:t>
      </w:r>
    </w:p>
    <w:p w:rsidR="003264F0" w:rsidRPr="003264F0" w:rsidRDefault="003264F0" w:rsidP="003264F0">
      <w:pPr>
        <w:rPr>
          <w:lang w:val="es-ES"/>
        </w:rPr>
      </w:pPr>
    </w:p>
    <w:p w:rsidR="003264F0" w:rsidRDefault="003264F0" w:rsidP="003264F0"/>
    <w:p w:rsidR="003264F0" w:rsidRDefault="003264F0" w:rsidP="003264F0"/>
    <w:p w:rsidR="003264F0" w:rsidRPr="003264F0" w:rsidRDefault="003264F0" w:rsidP="003264F0">
      <w:pPr>
        <w:rPr>
          <w:b/>
          <w:sz w:val="20"/>
          <w:szCs w:val="20"/>
          <w:u w:val="single"/>
        </w:rPr>
      </w:pPr>
      <w:r w:rsidRPr="003264F0">
        <w:rPr>
          <w:sz w:val="20"/>
          <w:szCs w:val="20"/>
        </w:rPr>
        <w:t xml:space="preserve">1) </w:t>
      </w:r>
      <w:r w:rsidRPr="003264F0">
        <w:rPr>
          <w:b/>
          <w:sz w:val="20"/>
          <w:szCs w:val="20"/>
          <w:u w:val="single"/>
        </w:rPr>
        <w:t>Introdução / Justificativa</w:t>
      </w:r>
    </w:p>
    <w:p w:rsidR="003264F0" w:rsidRPr="003264F0" w:rsidRDefault="003264F0" w:rsidP="003264F0">
      <w:pPr>
        <w:rPr>
          <w:sz w:val="20"/>
          <w:szCs w:val="20"/>
        </w:rPr>
      </w:pPr>
    </w:p>
    <w:p w:rsidR="00180677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As miopatias inflamatórias idiopáticas (IIM) são um grupo heterogêneo de doenças do tecido conjuntivo (CTE) que se agrupam por apresentarem características clínicas relativamente comuns e autoanticorpos específicos. Os achados clínicos mais frequentes incluem inflamação muscular (miosite), eritema cutâneo específico, artrite, febre, fenômeno de Raynaud e doença pulmonar intersticial (DPI). Os critérios de classificação do MII têm sofrido constantes modificações ao longo dos anos e ainda não há um consenso que englobe toda a gama de fenótipos encontrados neste grupo de CTEs.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Desde 1975, os critérios de classificação de Bohan e Peter para MII têm sido amplamente utilizados (1). Em 2017, novos critérios do American College of Rheumatology / European League Against Rheumatism (ACR / EULAR) foram propostos e validados. De acordo com essa classificação, os principais subgrupos são: Polimiosite, Dermatomiosite, Dermatomiosite Amiopática, Dermatomiosite Juvenil e Miosite por Corpo de Inclusão (2). No entanto, existem subgrupos fenotípicos reconhecidos dentro dos grupos aceitos principalmente, que são fortemente determinados pelo perfil de autoanticorpos do paciente. Por exemplo, o subgrupo de MII que está associado à presença de anticorpos antissintetase, denominado “Síndrome Antissintetase (SAS)”, tem uma prevalência muito alta de PID e uma frequência altamente variável de outros achados clínicos comuns a MII (eritema característico, artrite , febre, miosite, etc.) (3), bem como alguns pacientes com manifestações cutâneas típicas sem envolvimento muscular (dermatomiosite clinicamente amiopática) (4).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A associação de CTE com EPI é um fato amplamente conhecido, principalmente em relação à Esclerose Sistêmica Progressiva (ESP) e Artrite Reumatoide (AR). Porém, no caso do MII, essa associação é menos estudada, provavelmente porque o diagnóstico desse grupo de CTE tem sido mais complexo, devido à ausência de marcadores sorológicos específicos a longo prazo, e apenas recentemente disponíveis (os chamados “ painéis de miosite ”). Além disso, é bastante comum que muitos dos pacientes do espectro MII não preencham os critérios de classificação para MII e, ao contrário, tenham manifestações pulmonares predominantes, retardando o diagnóstico oportuno (5).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Não há registro de EPI secundário a anticorpos relacionados à miosite (EPI-MRA) na América Latina e, embora haja informações relevantes de coortes mexicanas (6), não sabemos a incidência ou prevalência de ILD-MRA em nossa região em geral . Também não sabemos se nossa população se comporta clinicamente como os pacientes de coortes dos Estados Unidos, Europa ou Ásia, nem temos informações se pacientes com anticorpos relacionados à miosite com DIP apresentam características diferentes daqueles sem DIP.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 xml:space="preserve">A criação de uma coorte multiétnica latino-americana, de sujeitos com PID e sem PID associada a anticorpos específicos e associada à miosite, ajudará a preencher as lacunas de conhecimento que temos sobre esta condição, e nos permitirá avaliar se há diferenças entre as populações de nossa população. região em relação à porcentagem de indivíduos que atendem aos critérios para a </w:t>
      </w:r>
      <w:r w:rsidRPr="003264F0">
        <w:rPr>
          <w:sz w:val="20"/>
          <w:szCs w:val="20"/>
        </w:rPr>
        <w:lastRenderedPageBreak/>
        <w:t>classificação de MII, ou se esses pacientes deveriam ser classificados no contexto de DIP associada a anticorpos contra miosite.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Esse registro também permitiria avaliar as diferenças de prognóstico no que diz respeito à positividade para os diferentes autoanticorpos em pacientes com DPI, e incluindo observacionalmente, o efeito de diferentes tratamentos. Também nos permitiria, secundariamente, avaliar se existem diferenças prognósticas entre pacientes com e sem IDP e anticorpos relacionados à miosite.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Desde 2016 realizamos um projeto piloto de registro de pacientes com PID-MRA em 3 hospitais latino-americanos: Hospital María Ferrer (Argentina), Instituto Nacional del Tórax (Chile) e Instituto Nacional de Diseases Respiratorios (México). Coletamos 211 casos no total e relatamos descobertas preliminares nos Congressos da ALAT e ERS em 2018, 2019, e um extenso trabalho está em preparação em revistas médicas de alto impacto. Com a experiência adquirida, decidimos abrir o convite para internação de casos de pacientes com ILD-MRA aos demais centros da América Latina, com o lançamento do projeto no Congresso ALAT na Argentina em dezembro de 2020. Além disso, nós decidiu incluir pacientes com positividade para anticorpos relacionados à miosite, mas sem envolvimento pulmonar intersticial. Para isso, desenvolvemos uma plataforma de registro eletrônico no REDCap com licença ALAT, que aperfeiçoamos progressivamente. Este registro permitirá a obtenção de conhecimentos relevantes que podem ser transferidos para um melhor atendimento e tratamento dos pacientes com MII-DPI.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b/>
          <w:sz w:val="20"/>
          <w:szCs w:val="20"/>
          <w:u w:val="single"/>
        </w:rPr>
      </w:pPr>
      <w:r w:rsidRPr="003264F0">
        <w:rPr>
          <w:b/>
          <w:sz w:val="20"/>
          <w:szCs w:val="20"/>
          <w:u w:val="single"/>
        </w:rPr>
        <w:t>2) Objetivo: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a) Primário: Criação de um registro latino-americano de pacientes com DPI-MRA, incluindo variáveis ​​epidemiológicas, clínicas, laboratoriais, tomografia computadorizada (TC) de tórax, tratamento e acompanhamento, para fins de pesquisa biomédica por meio de um sistema de informação otimizado útil , respeitando o enquadramento ético e legal em vigor.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b) Caracterizar pacientes com DPI-ARM, incluindo variáveis ​​epidemiológicas, clínicas, laboratoriais, tomografia computadorizada (TC) de tórax, tratamento e variáveis ​​de seguimento.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1- Laura Alberti (Argentina)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2- Matías Florenzano (Chile)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3- Emily Rincon (Colômbia)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4- Jorge Rojas-Serrano (México)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5- Verónica Wolff (Chile)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- Projeto de registro REDCap EPI-MIO: Ignacio Zabert, Emily Rincón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- Responsável técnico REDCAp ALAT: Daniel Pereira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b/>
          <w:sz w:val="20"/>
          <w:szCs w:val="20"/>
          <w:u w:val="single"/>
        </w:rPr>
      </w:pPr>
      <w:r w:rsidRPr="003264F0">
        <w:rPr>
          <w:b/>
          <w:sz w:val="20"/>
          <w:szCs w:val="20"/>
          <w:u w:val="single"/>
        </w:rPr>
        <w:t>3) Considerações éticas e gerais: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para. Cada pesquisador participante deve obter a aprovação do Comitê de Ética da entidade ou centro onde atua.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b. Cada paciente inserido no banco de dados deve assinar um termo de consentimento livre e esclarecido.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c. Confidencialidade das informações: haverá dois bancos de dados: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eu. Banco de dados original de pacientes: a cargo de cada pesquisador local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ii. Banco de dados compartilhado: banco de dados criado por meio da plataforma REDCap (7,8) ao qual todos os participantes do projeto terão acesso como usuários. Para evitar o vazamento de dados pessoais confidenciais, cada paciente será criptografado no banco de dados compartilhado.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d. Cada investigador deverá fornecer dados de pelo menos 2 casos.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e. A participação intelectual subseqüente, bem como a ordem dos autores em publicações futuras tanto em congressos quanto em revistas médicas, será baseada no número de casos contribuídos e na participação no registro.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F. Não haverá número máximo de pesquisadores por centro.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g. Para obter o seu nome de usuário no registro EPI-MIO ALAT REDCap, as seguintes etapas serão seguidas: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lastRenderedPageBreak/>
        <w:t>eu. Um link / e-mail será divulgado, cada interessado deverá fornecer um endereço de e-mail através deles e preencher um formulário. Em seguida, eles receberão uma notificação com os passos a seguir para entrar na plataforma REDCap.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ii. O carregamento do usuário será realizado periodicamente através do ALAT, dependendo da demanda do mesmo.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b/>
          <w:sz w:val="20"/>
          <w:szCs w:val="20"/>
          <w:u w:val="single"/>
        </w:rPr>
      </w:pPr>
      <w:r w:rsidRPr="003264F0">
        <w:rPr>
          <w:b/>
          <w:sz w:val="20"/>
          <w:szCs w:val="20"/>
          <w:u w:val="single"/>
        </w:rPr>
        <w:t>4) Desenho do estudo: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Pesquisa clínica de coorte observacional, longitudinal, histórica e prospectiva. Uma primeira análise da coorte será realizada após 1 ano de carga de pacientes. Todos os participantes serão autores de futuras publicações oriundas do referido registro.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b/>
          <w:sz w:val="20"/>
          <w:szCs w:val="20"/>
          <w:u w:val="single"/>
        </w:rPr>
      </w:pPr>
      <w:r w:rsidRPr="003264F0">
        <w:rPr>
          <w:b/>
          <w:sz w:val="20"/>
          <w:szCs w:val="20"/>
          <w:u w:val="single"/>
        </w:rPr>
        <w:t>5) População do estudo e coleta de informações: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 xml:space="preserve">a) </w:t>
      </w:r>
      <w:r w:rsidRPr="003264F0">
        <w:rPr>
          <w:b/>
          <w:sz w:val="20"/>
          <w:szCs w:val="20"/>
        </w:rPr>
        <w:t>Critérios de inclusão</w:t>
      </w:r>
      <w:r w:rsidRPr="003264F0">
        <w:rPr>
          <w:sz w:val="20"/>
          <w:szCs w:val="20"/>
        </w:rPr>
        <w:t>: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Qualquer paciente adulto com 18 anos ou mais com positividade para um anticorpo relacionado à miosite (miospecífica ou miossociada) de qualquer um dos 19 países que compõem o ALAT e a presença ou ausência de DIP diagnosticada por tomografia computadorizada de alta resolução e / ou biópsia pulmonar .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Os anticorpos são: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• Mioespecífico: antissintetases (Jo1, PL7, PL12, EJ, OJ, KS, Zo e Ha), anti MDA5, anti Mi2, anti NXP2, anti TIF1gamma, anti SRP, anti HMGR, anti SAE-1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• Mioasociados: Ro-52, PM-SCL75, PM-SCL100, Ku, U1RNP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b/>
          <w:sz w:val="20"/>
          <w:szCs w:val="20"/>
        </w:rPr>
      </w:pPr>
      <w:r w:rsidRPr="003264F0">
        <w:rPr>
          <w:sz w:val="20"/>
          <w:szCs w:val="20"/>
        </w:rPr>
        <w:t xml:space="preserve">b) </w:t>
      </w:r>
      <w:r w:rsidRPr="003264F0">
        <w:rPr>
          <w:b/>
          <w:sz w:val="20"/>
          <w:szCs w:val="20"/>
        </w:rPr>
        <w:t>Responsáveis ​​pela cobrança: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Cada médico assistente será responsável por coletar os dados de seu respectivo paciente. Os dados serão obtidos da entrevista médica com o paciente e do registro correspondente no prontuário.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b/>
          <w:sz w:val="20"/>
          <w:szCs w:val="20"/>
        </w:rPr>
      </w:pPr>
      <w:r w:rsidRPr="003264F0">
        <w:rPr>
          <w:sz w:val="20"/>
          <w:szCs w:val="20"/>
        </w:rPr>
        <w:t xml:space="preserve">c) </w:t>
      </w:r>
      <w:r w:rsidRPr="003264F0">
        <w:rPr>
          <w:b/>
          <w:sz w:val="20"/>
          <w:szCs w:val="20"/>
        </w:rPr>
        <w:t>Análise de dados:</w:t>
      </w:r>
    </w:p>
    <w:p w:rsidR="003264F0" w:rsidRPr="003264F0" w:rsidRDefault="003264F0" w:rsidP="003264F0">
      <w:pPr>
        <w:rPr>
          <w:sz w:val="20"/>
          <w:szCs w:val="20"/>
        </w:rPr>
      </w:pPr>
      <w:r w:rsidRPr="003264F0">
        <w:rPr>
          <w:sz w:val="20"/>
          <w:szCs w:val="20"/>
        </w:rPr>
        <w:t>A estatística descritiva será utilizada de acordo com a natureza das variáveis ​​e uma primeira comparação será feita entre as diferentes coortes para avaliar se os sujeitos incluídos diferem de acordo com o país de origem e etnia. Posteriormente, será feita uma análise de acordo com o tipo de anticorpo positivo e será analisado se há diferenças entre os sujeitos com Jo1 positivo contra outra antissintetase, entre os sujeitos com anti MDA5 e o restante dos sujeitos e o anti PM / SCL e o resto das disciplinas. Para essas análises, o teste t de Student, ANOVA; Wilcoxon soma das classificações, teste c2 conforme apropriado. Diferentes análises de sobrevida serão realizadas, estimando a sobrevida com o método de Kaplan Meier e a razão de risco (HR) será usada como uma medida de força de associação para avaliar o papel dos diferentes fatores prognósticos no que diz respeito à mortalidade e progressão da DPI. Todas as análises serão bicaudais e um valor de p &lt;0,05 será considerado significativo.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rPr>
          <w:b/>
          <w:sz w:val="20"/>
          <w:szCs w:val="20"/>
        </w:rPr>
      </w:pPr>
      <w:r w:rsidRPr="003264F0">
        <w:rPr>
          <w:sz w:val="20"/>
          <w:szCs w:val="20"/>
        </w:rPr>
        <w:t xml:space="preserve">d) </w:t>
      </w:r>
      <w:r w:rsidRPr="003264F0">
        <w:rPr>
          <w:b/>
          <w:sz w:val="20"/>
          <w:szCs w:val="20"/>
        </w:rPr>
        <w:t>Instrumentos de coleta de dados:</w:t>
      </w:r>
    </w:p>
    <w:p w:rsidR="003264F0" w:rsidRPr="003264F0" w:rsidRDefault="003264F0" w:rsidP="003264F0">
      <w:pPr>
        <w:rPr>
          <w:sz w:val="20"/>
          <w:szCs w:val="20"/>
        </w:rPr>
      </w:pPr>
    </w:p>
    <w:p w:rsidR="003264F0" w:rsidRPr="003264F0" w:rsidRDefault="003264F0" w:rsidP="003264F0">
      <w:pPr>
        <w:ind w:firstLine="360"/>
        <w:jc w:val="both"/>
        <w:rPr>
          <w:b/>
          <w:sz w:val="20"/>
          <w:szCs w:val="20"/>
          <w:lang w:val="es-ES"/>
        </w:rPr>
      </w:pPr>
      <w:r w:rsidRPr="003264F0">
        <w:rPr>
          <w:b/>
          <w:sz w:val="20"/>
          <w:szCs w:val="20"/>
          <w:lang w:val="es-ES"/>
        </w:rPr>
        <w:t>Ingreso</w:t>
      </w:r>
    </w:p>
    <w:p w:rsidR="003264F0" w:rsidRPr="003264F0" w:rsidRDefault="003264F0" w:rsidP="003264F0">
      <w:pPr>
        <w:pStyle w:val="Prrafodelista"/>
        <w:numPr>
          <w:ilvl w:val="0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Inclusión y Demográficos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Código de Identificación:</w:t>
      </w:r>
      <w:r w:rsidRPr="003264F0">
        <w:rPr>
          <w:color w:val="26282A"/>
          <w:sz w:val="20"/>
          <w:szCs w:val="20"/>
          <w:shd w:val="clear" w:color="auto" w:fill="FFFFFF"/>
        </w:rPr>
        <w:t xml:space="preserve"> las dos primeras letras del país - dos primeras letras del apellido - dos primeras letras del nombre y fecha de nacimiento (ddmmaaaa). Ejemplo: CHWOVE20101971 (Chile, Wolff, Verónica, 20 de Octubre de 1971).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color w:val="26282A"/>
          <w:sz w:val="20"/>
          <w:szCs w:val="20"/>
          <w:shd w:val="clear" w:color="auto" w:fill="FFFFFF"/>
        </w:rPr>
        <w:t>Fecha de ingreso de datos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color w:val="26282A"/>
          <w:sz w:val="20"/>
          <w:szCs w:val="20"/>
          <w:shd w:val="clear" w:color="auto" w:fill="FFFFFF"/>
        </w:rPr>
        <w:t>Fecha de nacimiento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color w:val="26282A"/>
          <w:sz w:val="20"/>
          <w:szCs w:val="20"/>
          <w:shd w:val="clear" w:color="auto" w:fill="FFFFFF"/>
        </w:rPr>
        <w:t>Género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color w:val="26282A"/>
          <w:sz w:val="20"/>
          <w:szCs w:val="20"/>
        </w:rPr>
        <w:t>Edad de inicio de seguimiento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</w:rPr>
      </w:pPr>
      <w:r w:rsidRPr="003264F0">
        <w:rPr>
          <w:color w:val="26282A"/>
          <w:sz w:val="20"/>
          <w:szCs w:val="20"/>
        </w:rPr>
        <w:t>Fecha de inicio de seguimiento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Presenta EPI (Diagnosticada por TACAR): si/no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Fecha de diagnóstico de EPI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Edad de diagnostico de la EPI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¿Cumple el paciente criterios clasificación de Miopatía inflamatoria idiopática de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Bohan</w:t>
      </w:r>
      <w:proofErr w:type="spellEnd"/>
      <w:r w:rsidRPr="003264F0">
        <w:rPr>
          <w:color w:val="000000" w:themeColor="text1"/>
          <w:sz w:val="20"/>
          <w:szCs w:val="20"/>
          <w:lang w:val="es-ES"/>
        </w:rPr>
        <w:t xml:space="preserve"> y Peter? </w:t>
      </w:r>
      <w:r w:rsidRPr="003264F0">
        <w:rPr>
          <w:b/>
          <w:bCs/>
          <w:color w:val="000000" w:themeColor="text1"/>
          <w:sz w:val="20"/>
          <w:szCs w:val="20"/>
          <w:lang w:val="es-ES"/>
        </w:rPr>
        <w:t>(1)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lastRenderedPageBreak/>
        <w:t xml:space="preserve">¿Cumple el paciente criterios clasificación de Miopatía inflamatoria idiopática de ACR/EULAR </w:t>
      </w:r>
      <w:proofErr w:type="gramStart"/>
      <w:r w:rsidRPr="003264F0">
        <w:rPr>
          <w:color w:val="000000" w:themeColor="text1"/>
          <w:sz w:val="20"/>
          <w:szCs w:val="20"/>
          <w:lang w:val="es-ES"/>
        </w:rPr>
        <w:t>2017 ?</w:t>
      </w:r>
      <w:proofErr w:type="gramEnd"/>
      <w:r w:rsidRPr="003264F0">
        <w:rPr>
          <w:color w:val="000000" w:themeColor="text1"/>
          <w:sz w:val="20"/>
          <w:szCs w:val="20"/>
          <w:lang w:val="es-ES"/>
        </w:rPr>
        <w:t xml:space="preserve"> </w:t>
      </w:r>
      <w:r w:rsidRPr="003264F0">
        <w:rPr>
          <w:b/>
          <w:bCs/>
          <w:color w:val="000000" w:themeColor="text1"/>
          <w:sz w:val="20"/>
          <w:szCs w:val="20"/>
          <w:lang w:val="es-ES"/>
        </w:rPr>
        <w:t>(2)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¿Cumple el paciente criterios de neumonía intersticial con rasgos autoinmunes (IPAF en inglés) de ATS/ERS 2015? </w:t>
      </w:r>
      <w:r w:rsidRPr="003264F0">
        <w:rPr>
          <w:b/>
          <w:bCs/>
          <w:color w:val="000000" w:themeColor="text1"/>
          <w:sz w:val="20"/>
          <w:szCs w:val="20"/>
          <w:lang w:val="es-ES"/>
        </w:rPr>
        <w:t>(9)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color w:val="000000" w:themeColor="text1"/>
          <w:sz w:val="20"/>
          <w:szCs w:val="20"/>
          <w:lang w:val="es-ES"/>
        </w:rPr>
      </w:pPr>
      <w:r w:rsidRPr="003264F0">
        <w:rPr>
          <w:bCs/>
          <w:color w:val="000000" w:themeColor="text1"/>
          <w:sz w:val="20"/>
          <w:szCs w:val="20"/>
          <w:lang w:val="es-ES"/>
        </w:rPr>
        <w:t xml:space="preserve">Fecha de diagnostico de la </w:t>
      </w:r>
      <w:proofErr w:type="spellStart"/>
      <w:r w:rsidRPr="003264F0">
        <w:rPr>
          <w:bCs/>
          <w:color w:val="000000" w:themeColor="text1"/>
          <w:sz w:val="20"/>
          <w:szCs w:val="20"/>
          <w:lang w:val="es-ES"/>
        </w:rPr>
        <w:t>miopatia</w:t>
      </w:r>
      <w:proofErr w:type="spellEnd"/>
      <w:r w:rsidRPr="003264F0">
        <w:rPr>
          <w:bCs/>
          <w:color w:val="000000" w:themeColor="text1"/>
          <w:sz w:val="20"/>
          <w:szCs w:val="20"/>
          <w:lang w:val="es-ES"/>
        </w:rPr>
        <w:t>/</w:t>
      </w:r>
      <w:proofErr w:type="spellStart"/>
      <w:r w:rsidRPr="003264F0">
        <w:rPr>
          <w:bCs/>
          <w:color w:val="000000" w:themeColor="text1"/>
          <w:sz w:val="20"/>
          <w:szCs w:val="20"/>
          <w:lang w:val="es-ES"/>
        </w:rPr>
        <w:t>sindorme</w:t>
      </w:r>
      <w:proofErr w:type="spellEnd"/>
      <w:r w:rsidRPr="003264F0">
        <w:rPr>
          <w:bCs/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Pr="003264F0">
        <w:rPr>
          <w:bCs/>
          <w:color w:val="000000" w:themeColor="text1"/>
          <w:sz w:val="20"/>
          <w:szCs w:val="20"/>
          <w:lang w:val="es-ES"/>
        </w:rPr>
        <w:t>antisintetasa</w:t>
      </w:r>
      <w:proofErr w:type="spellEnd"/>
      <w:r w:rsidRPr="003264F0">
        <w:rPr>
          <w:bCs/>
          <w:color w:val="000000" w:themeColor="text1"/>
          <w:sz w:val="20"/>
          <w:szCs w:val="20"/>
          <w:lang w:val="es-ES"/>
        </w:rPr>
        <w:t>?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País reclutador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Centro reclutador (Hospital, Ciudad)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Médico a cargo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Mail del médico a cargo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Fecha de último contacto (consulta o telefonía)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Estado del paciente (vivo/muerto)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Causa de muerte</w:t>
      </w:r>
    </w:p>
    <w:p w:rsidR="003264F0" w:rsidRPr="003264F0" w:rsidRDefault="003264F0" w:rsidP="003264F0">
      <w:pPr>
        <w:pStyle w:val="Prrafodelista"/>
        <w:numPr>
          <w:ilvl w:val="0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Antecedentes </w:t>
      </w:r>
      <w:proofErr w:type="spellStart"/>
      <w:r w:rsidRPr="003264F0">
        <w:rPr>
          <w:sz w:val="20"/>
          <w:szCs w:val="20"/>
          <w:lang w:val="es-ES"/>
        </w:rPr>
        <w:t>comórbidos</w:t>
      </w:r>
      <w:proofErr w:type="spellEnd"/>
      <w:r w:rsidRPr="003264F0">
        <w:rPr>
          <w:sz w:val="20"/>
          <w:szCs w:val="20"/>
          <w:lang w:val="es-ES"/>
        </w:rPr>
        <w:t>: Primera Consulta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Tabaquismo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Neoplasia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Fecha de diagnóstico de Cáncer.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proofErr w:type="gramStart"/>
      <w:r w:rsidRPr="003264F0">
        <w:rPr>
          <w:sz w:val="20"/>
          <w:szCs w:val="20"/>
          <w:lang w:val="es-ES"/>
        </w:rPr>
        <w:t>Cumple criterios de superposición con otra enfermedad autoinmune?</w:t>
      </w:r>
      <w:proofErr w:type="gramEnd"/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¿Cuál enfermedad autoinmune?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Fecha de diagnóstico de la enfermedad autoinmune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Comorbilidades: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Enfisema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Exposición a Biomasa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Exposición a Material </w:t>
      </w:r>
      <w:proofErr w:type="spellStart"/>
      <w:r w:rsidRPr="003264F0">
        <w:rPr>
          <w:sz w:val="20"/>
          <w:szCs w:val="20"/>
          <w:lang w:val="es-ES"/>
        </w:rPr>
        <w:t>particulado</w:t>
      </w:r>
      <w:proofErr w:type="spellEnd"/>
      <w:r w:rsidRPr="003264F0">
        <w:rPr>
          <w:sz w:val="20"/>
          <w:szCs w:val="20"/>
          <w:lang w:val="es-ES"/>
        </w:rPr>
        <w:t xml:space="preserve">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SAHS Leve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SAHS moderado- Severo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Reflujo Gastroesofágico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Diabetes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proofErr w:type="spellStart"/>
      <w:r w:rsidRPr="003264F0">
        <w:rPr>
          <w:sz w:val="20"/>
          <w:szCs w:val="20"/>
          <w:lang w:val="es-ES"/>
        </w:rPr>
        <w:t>Dislipidemia</w:t>
      </w:r>
      <w:proofErr w:type="spellEnd"/>
      <w:r w:rsidRPr="003264F0">
        <w:rPr>
          <w:sz w:val="20"/>
          <w:szCs w:val="20"/>
          <w:lang w:val="es-ES"/>
        </w:rPr>
        <w:t xml:space="preserve">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ECV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Hipertensión Arterial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ERC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Hipotiroidismo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Enfermedad Coronaria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Obesidad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Fibrilación Auricular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proofErr w:type="spellStart"/>
      <w:r w:rsidRPr="003264F0">
        <w:rPr>
          <w:sz w:val="20"/>
          <w:szCs w:val="20"/>
          <w:lang w:val="es-ES"/>
        </w:rPr>
        <w:t>Tromboembolismo</w:t>
      </w:r>
      <w:proofErr w:type="spellEnd"/>
      <w:r w:rsidRPr="003264F0">
        <w:rPr>
          <w:sz w:val="20"/>
          <w:szCs w:val="20"/>
          <w:lang w:val="es-ES"/>
        </w:rPr>
        <w:t xml:space="preserve"> Pulmonar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Hipertensión Pulmonar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Hepatopatía Leve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Hepatopatía Moderada- Severa</w:t>
      </w:r>
    </w:p>
    <w:p w:rsidR="003264F0" w:rsidRPr="003264F0" w:rsidRDefault="003264F0" w:rsidP="003264F0">
      <w:pPr>
        <w:ind w:left="993"/>
        <w:jc w:val="both"/>
        <w:rPr>
          <w:sz w:val="20"/>
          <w:szCs w:val="20"/>
          <w:lang w:val="es-ES"/>
        </w:rPr>
      </w:pPr>
    </w:p>
    <w:p w:rsidR="003264F0" w:rsidRPr="003264F0" w:rsidRDefault="003264F0" w:rsidP="003264F0">
      <w:pPr>
        <w:pStyle w:val="Prrafodelista"/>
        <w:numPr>
          <w:ilvl w:val="0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Antecedentes clínicos: Primera Consulta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Síntomas clínicos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Debilidad muscular proximal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Mialgias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Reflujo gastroesofágico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Xerostomía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Xeroftalmia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Artralgias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Artritis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Disfagia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Fiebre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Fenómeno de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Raynaud</w:t>
      </w:r>
      <w:proofErr w:type="spellEnd"/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Baja de Peso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Signo de Chal (Eritema en esclavina)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Pápulas o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Rash</w:t>
      </w:r>
      <w:proofErr w:type="spellEnd"/>
      <w:r w:rsidRPr="003264F0">
        <w:rPr>
          <w:color w:val="000000" w:themeColor="text1"/>
          <w:sz w:val="20"/>
          <w:szCs w:val="20"/>
          <w:lang w:val="es-ES"/>
        </w:rPr>
        <w:t xml:space="preserve"> de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Gottron</w:t>
      </w:r>
      <w:proofErr w:type="spellEnd"/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proofErr w:type="spellStart"/>
      <w:r w:rsidRPr="003264F0">
        <w:rPr>
          <w:color w:val="000000" w:themeColor="text1"/>
          <w:sz w:val="20"/>
          <w:szCs w:val="20"/>
          <w:lang w:val="es-ES"/>
        </w:rPr>
        <w:t>Rash</w:t>
      </w:r>
      <w:proofErr w:type="spellEnd"/>
      <w:r w:rsidRPr="003264F0">
        <w:rPr>
          <w:color w:val="000000" w:themeColor="text1"/>
          <w:sz w:val="20"/>
          <w:szCs w:val="20"/>
          <w:lang w:val="es-ES"/>
        </w:rPr>
        <w:t xml:space="preserve"> Heliotropo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Signo de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Holster</w:t>
      </w:r>
      <w:proofErr w:type="spellEnd"/>
      <w:r w:rsidRPr="003264F0">
        <w:rPr>
          <w:color w:val="000000" w:themeColor="text1"/>
          <w:sz w:val="20"/>
          <w:szCs w:val="20"/>
          <w:lang w:val="es-ES"/>
        </w:rPr>
        <w:t xml:space="preserve"> (Signo de las “pistoleras”)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Manos de Mecánico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lastRenderedPageBreak/>
        <w:t>Pies de escalador (“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Hiker`s</w:t>
      </w:r>
      <w:proofErr w:type="spellEnd"/>
      <w:r w:rsidRPr="003264F0">
        <w:rPr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feet</w:t>
      </w:r>
      <w:proofErr w:type="spellEnd"/>
      <w:r w:rsidRPr="003264F0">
        <w:rPr>
          <w:color w:val="000000" w:themeColor="text1"/>
          <w:sz w:val="20"/>
          <w:szCs w:val="20"/>
          <w:lang w:val="es-ES"/>
        </w:rPr>
        <w:t>”)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Úlceras cutáneas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proofErr w:type="spellStart"/>
      <w:r w:rsidRPr="003264F0">
        <w:rPr>
          <w:color w:val="000000" w:themeColor="text1"/>
          <w:sz w:val="20"/>
          <w:szCs w:val="20"/>
          <w:lang w:val="es-ES"/>
        </w:rPr>
        <w:t>Esclerodactilia</w:t>
      </w:r>
      <w:proofErr w:type="spellEnd"/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proofErr w:type="spellStart"/>
      <w:r w:rsidRPr="003264F0">
        <w:rPr>
          <w:color w:val="000000" w:themeColor="text1"/>
          <w:sz w:val="20"/>
          <w:szCs w:val="20"/>
          <w:lang w:val="es-ES"/>
        </w:rPr>
        <w:t>Telangiectasias</w:t>
      </w:r>
      <w:proofErr w:type="spellEnd"/>
      <w:r w:rsidRPr="003264F0">
        <w:rPr>
          <w:color w:val="000000" w:themeColor="text1"/>
          <w:sz w:val="20"/>
          <w:szCs w:val="20"/>
          <w:lang w:val="es-ES"/>
        </w:rPr>
        <w:t xml:space="preserve"> faciales – palmares –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periungueales</w:t>
      </w:r>
      <w:proofErr w:type="spellEnd"/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Eritema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periungueal</w:t>
      </w:r>
      <w:proofErr w:type="spellEnd"/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Manos </w:t>
      </w:r>
      <w:proofErr w:type="spellStart"/>
      <w:r w:rsidRPr="003264F0">
        <w:rPr>
          <w:i/>
          <w:iCs/>
          <w:color w:val="000000" w:themeColor="text1"/>
          <w:sz w:val="20"/>
          <w:szCs w:val="20"/>
          <w:lang w:val="es-ES"/>
        </w:rPr>
        <w:t>puffy</w:t>
      </w:r>
      <w:proofErr w:type="spellEnd"/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Disnea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Tos</w:t>
      </w:r>
    </w:p>
    <w:p w:rsidR="003264F0" w:rsidRPr="003264F0" w:rsidRDefault="003264F0" w:rsidP="003264F0">
      <w:pPr>
        <w:pStyle w:val="Prrafodelista"/>
        <w:numPr>
          <w:ilvl w:val="0"/>
          <w:numId w:val="23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>Grados de disnea (</w:t>
      </w:r>
      <w:proofErr w:type="spellStart"/>
      <w:r w:rsidRPr="003264F0">
        <w:rPr>
          <w:sz w:val="20"/>
          <w:szCs w:val="20"/>
          <w:lang w:val="es-ES"/>
        </w:rPr>
        <w:t>mMRC</w:t>
      </w:r>
      <w:proofErr w:type="spellEnd"/>
      <w:r w:rsidRPr="003264F0">
        <w:rPr>
          <w:sz w:val="20"/>
          <w:szCs w:val="20"/>
          <w:lang w:val="es-ES"/>
        </w:rPr>
        <w:t>)</w:t>
      </w:r>
    </w:p>
    <w:p w:rsidR="003264F0" w:rsidRPr="003264F0" w:rsidRDefault="003264F0" w:rsidP="003264F0">
      <w:pPr>
        <w:pStyle w:val="Prrafodelista"/>
        <w:numPr>
          <w:ilvl w:val="1"/>
          <w:numId w:val="23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Grado 0 </w:t>
      </w:r>
    </w:p>
    <w:p w:rsidR="003264F0" w:rsidRPr="003264F0" w:rsidRDefault="003264F0" w:rsidP="003264F0">
      <w:pPr>
        <w:pStyle w:val="Prrafodelista"/>
        <w:numPr>
          <w:ilvl w:val="1"/>
          <w:numId w:val="23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Grado 1 </w:t>
      </w:r>
    </w:p>
    <w:p w:rsidR="003264F0" w:rsidRPr="003264F0" w:rsidRDefault="003264F0" w:rsidP="003264F0">
      <w:pPr>
        <w:pStyle w:val="Prrafodelista"/>
        <w:numPr>
          <w:ilvl w:val="1"/>
          <w:numId w:val="23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Grado 2 </w:t>
      </w:r>
    </w:p>
    <w:p w:rsidR="003264F0" w:rsidRPr="003264F0" w:rsidRDefault="003264F0" w:rsidP="003264F0">
      <w:pPr>
        <w:pStyle w:val="Prrafodelista"/>
        <w:numPr>
          <w:ilvl w:val="1"/>
          <w:numId w:val="23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Grado 3 </w:t>
      </w:r>
    </w:p>
    <w:p w:rsidR="003264F0" w:rsidRPr="003264F0" w:rsidRDefault="003264F0" w:rsidP="003264F0">
      <w:pPr>
        <w:pStyle w:val="Prrafodelista"/>
        <w:numPr>
          <w:ilvl w:val="1"/>
          <w:numId w:val="23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Grado 4 </w:t>
      </w:r>
    </w:p>
    <w:p w:rsidR="003264F0" w:rsidRPr="003264F0" w:rsidRDefault="003264F0" w:rsidP="003264F0">
      <w:pPr>
        <w:pStyle w:val="Prrafodelista"/>
        <w:numPr>
          <w:ilvl w:val="0"/>
          <w:numId w:val="22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>Tiempo de evolución de la disnea (meses)</w:t>
      </w:r>
    </w:p>
    <w:p w:rsidR="003264F0" w:rsidRPr="003264F0" w:rsidRDefault="003264F0" w:rsidP="003264F0">
      <w:pPr>
        <w:pStyle w:val="Prrafodelista"/>
        <w:numPr>
          <w:ilvl w:val="0"/>
          <w:numId w:val="22"/>
        </w:numPr>
        <w:jc w:val="both"/>
        <w:rPr>
          <w:rFonts w:eastAsiaTheme="minorEastAsia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Laboratorio</w:t>
      </w:r>
    </w:p>
    <w:p w:rsidR="003264F0" w:rsidRPr="003264F0" w:rsidRDefault="003264F0" w:rsidP="003264F0">
      <w:pPr>
        <w:pStyle w:val="Prrafodelista"/>
        <w:numPr>
          <w:ilvl w:val="1"/>
          <w:numId w:val="21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CPK </w:t>
      </w:r>
    </w:p>
    <w:p w:rsidR="003264F0" w:rsidRPr="003264F0" w:rsidRDefault="003264F0" w:rsidP="003264F0">
      <w:pPr>
        <w:pStyle w:val="Prrafodelista"/>
        <w:numPr>
          <w:ilvl w:val="1"/>
          <w:numId w:val="21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proofErr w:type="spellStart"/>
      <w:r w:rsidRPr="003264F0">
        <w:rPr>
          <w:color w:val="000000" w:themeColor="text1"/>
          <w:sz w:val="20"/>
          <w:szCs w:val="20"/>
          <w:lang w:val="es-ES"/>
        </w:rPr>
        <w:t>Aldolasa</w:t>
      </w:r>
      <w:proofErr w:type="spellEnd"/>
    </w:p>
    <w:p w:rsidR="003264F0" w:rsidRPr="003264F0" w:rsidRDefault="003264F0" w:rsidP="003264F0">
      <w:pPr>
        <w:pStyle w:val="Prrafodelista"/>
        <w:numPr>
          <w:ilvl w:val="1"/>
          <w:numId w:val="21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LDH</w:t>
      </w:r>
    </w:p>
    <w:p w:rsidR="003264F0" w:rsidRPr="003264F0" w:rsidRDefault="003264F0" w:rsidP="003264F0">
      <w:pPr>
        <w:pStyle w:val="Prrafodelista"/>
        <w:numPr>
          <w:ilvl w:val="1"/>
          <w:numId w:val="21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PCR (Proteína C Reactiva) (mg/dl) </w:t>
      </w:r>
    </w:p>
    <w:p w:rsidR="003264F0" w:rsidRPr="003264F0" w:rsidRDefault="003264F0" w:rsidP="003264F0">
      <w:pPr>
        <w:pStyle w:val="Prrafodelista"/>
        <w:numPr>
          <w:ilvl w:val="1"/>
          <w:numId w:val="21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Velocidad de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Eritrosedimentación</w:t>
      </w:r>
      <w:proofErr w:type="spellEnd"/>
      <w:r w:rsidRPr="003264F0">
        <w:rPr>
          <w:color w:val="000000" w:themeColor="text1"/>
          <w:sz w:val="20"/>
          <w:szCs w:val="20"/>
          <w:lang w:val="es-ES"/>
        </w:rPr>
        <w:t xml:space="preserve"> o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Eritrosedimentación</w:t>
      </w:r>
      <w:proofErr w:type="spellEnd"/>
      <w:r w:rsidRPr="003264F0">
        <w:rPr>
          <w:color w:val="000000" w:themeColor="text1"/>
          <w:sz w:val="20"/>
          <w:szCs w:val="20"/>
          <w:lang w:val="es-ES"/>
        </w:rPr>
        <w:t xml:space="preserve"> Globular (mm/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hr</w:t>
      </w:r>
      <w:proofErr w:type="spellEnd"/>
      <w:r w:rsidRPr="003264F0">
        <w:rPr>
          <w:color w:val="000000" w:themeColor="text1"/>
          <w:sz w:val="20"/>
          <w:szCs w:val="20"/>
          <w:lang w:val="es-ES"/>
        </w:rPr>
        <w:t xml:space="preserve">) </w:t>
      </w:r>
    </w:p>
    <w:p w:rsidR="003264F0" w:rsidRPr="003264F0" w:rsidRDefault="003264F0" w:rsidP="003264F0">
      <w:pPr>
        <w:pStyle w:val="Prrafodelista"/>
        <w:numPr>
          <w:ilvl w:val="1"/>
          <w:numId w:val="21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ANAS Negativo Positivo </w:t>
      </w:r>
    </w:p>
    <w:p w:rsidR="003264F0" w:rsidRPr="003264F0" w:rsidRDefault="003264F0" w:rsidP="003264F0">
      <w:pPr>
        <w:pStyle w:val="Prrafodelista"/>
        <w:numPr>
          <w:ilvl w:val="1"/>
          <w:numId w:val="21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Patrón ANA </w:t>
      </w:r>
    </w:p>
    <w:p w:rsidR="003264F0" w:rsidRPr="003264F0" w:rsidRDefault="003264F0" w:rsidP="003264F0">
      <w:pPr>
        <w:pStyle w:val="Prrafodelista"/>
        <w:numPr>
          <w:ilvl w:val="1"/>
          <w:numId w:val="20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Homogéneo </w:t>
      </w:r>
    </w:p>
    <w:p w:rsidR="003264F0" w:rsidRPr="003264F0" w:rsidRDefault="003264F0" w:rsidP="003264F0">
      <w:pPr>
        <w:pStyle w:val="Prrafodelista"/>
        <w:numPr>
          <w:ilvl w:val="1"/>
          <w:numId w:val="20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Periférico </w:t>
      </w:r>
    </w:p>
    <w:p w:rsidR="003264F0" w:rsidRPr="003264F0" w:rsidRDefault="003264F0" w:rsidP="003264F0">
      <w:pPr>
        <w:pStyle w:val="Prrafodelista"/>
        <w:numPr>
          <w:ilvl w:val="1"/>
          <w:numId w:val="20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Moteado Fino </w:t>
      </w:r>
    </w:p>
    <w:p w:rsidR="003264F0" w:rsidRPr="003264F0" w:rsidRDefault="003264F0" w:rsidP="003264F0">
      <w:pPr>
        <w:pStyle w:val="Prrafodelista"/>
        <w:numPr>
          <w:ilvl w:val="1"/>
          <w:numId w:val="20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Moteado Grueso </w:t>
      </w:r>
    </w:p>
    <w:p w:rsidR="003264F0" w:rsidRPr="003264F0" w:rsidRDefault="003264F0" w:rsidP="003264F0">
      <w:pPr>
        <w:pStyle w:val="Prrafodelista"/>
        <w:numPr>
          <w:ilvl w:val="1"/>
          <w:numId w:val="20"/>
        </w:numPr>
        <w:jc w:val="both"/>
        <w:rPr>
          <w:rFonts w:eastAsiaTheme="minorEastAsia"/>
          <w:sz w:val="20"/>
          <w:szCs w:val="20"/>
        </w:rPr>
      </w:pPr>
      <w:proofErr w:type="spellStart"/>
      <w:r w:rsidRPr="003264F0">
        <w:rPr>
          <w:sz w:val="20"/>
          <w:szCs w:val="20"/>
          <w:lang w:val="es-ES"/>
        </w:rPr>
        <w:t>Nucleolar</w:t>
      </w:r>
      <w:proofErr w:type="spellEnd"/>
      <w:r w:rsidRPr="003264F0">
        <w:rPr>
          <w:sz w:val="20"/>
          <w:szCs w:val="20"/>
          <w:lang w:val="es-ES"/>
        </w:rPr>
        <w:t xml:space="preserve"> </w:t>
      </w:r>
    </w:p>
    <w:p w:rsidR="003264F0" w:rsidRPr="003264F0" w:rsidRDefault="003264F0" w:rsidP="003264F0">
      <w:pPr>
        <w:pStyle w:val="Prrafodelista"/>
        <w:numPr>
          <w:ilvl w:val="1"/>
          <w:numId w:val="20"/>
        </w:numPr>
        <w:jc w:val="both"/>
        <w:rPr>
          <w:rFonts w:eastAsiaTheme="minorEastAsia"/>
          <w:sz w:val="20"/>
          <w:szCs w:val="20"/>
        </w:rPr>
      </w:pPr>
      <w:proofErr w:type="spellStart"/>
      <w:r w:rsidRPr="003264F0">
        <w:rPr>
          <w:sz w:val="20"/>
          <w:szCs w:val="20"/>
          <w:lang w:val="es-ES"/>
        </w:rPr>
        <w:t>Centromérico</w:t>
      </w:r>
      <w:proofErr w:type="spellEnd"/>
      <w:r w:rsidRPr="003264F0">
        <w:rPr>
          <w:sz w:val="20"/>
          <w:szCs w:val="20"/>
          <w:lang w:val="es-ES"/>
        </w:rPr>
        <w:t xml:space="preserve"> </w:t>
      </w:r>
    </w:p>
    <w:p w:rsidR="003264F0" w:rsidRPr="003264F0" w:rsidRDefault="003264F0" w:rsidP="003264F0">
      <w:pPr>
        <w:pStyle w:val="Prrafodelista"/>
        <w:numPr>
          <w:ilvl w:val="1"/>
          <w:numId w:val="20"/>
        </w:numPr>
        <w:jc w:val="both"/>
        <w:rPr>
          <w:rFonts w:eastAsiaTheme="minorEastAsia"/>
          <w:sz w:val="20"/>
          <w:szCs w:val="20"/>
        </w:rPr>
      </w:pPr>
      <w:proofErr w:type="spellStart"/>
      <w:r w:rsidRPr="003264F0">
        <w:rPr>
          <w:sz w:val="20"/>
          <w:szCs w:val="20"/>
          <w:lang w:val="es-ES"/>
        </w:rPr>
        <w:t>Citoplásmico</w:t>
      </w:r>
      <w:proofErr w:type="spellEnd"/>
      <w:r w:rsidRPr="003264F0">
        <w:rPr>
          <w:sz w:val="20"/>
          <w:szCs w:val="20"/>
          <w:lang w:val="es-ES"/>
        </w:rPr>
        <w:t xml:space="preserve"> </w:t>
      </w:r>
    </w:p>
    <w:p w:rsidR="003264F0" w:rsidRPr="003264F0" w:rsidRDefault="003264F0" w:rsidP="003264F0">
      <w:pPr>
        <w:pStyle w:val="Prrafodelista"/>
        <w:numPr>
          <w:ilvl w:val="1"/>
          <w:numId w:val="20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Otro </w:t>
      </w:r>
    </w:p>
    <w:p w:rsidR="003264F0" w:rsidRPr="003264F0" w:rsidRDefault="003264F0" w:rsidP="003264F0">
      <w:pPr>
        <w:pStyle w:val="Prrafodelista"/>
        <w:numPr>
          <w:ilvl w:val="1"/>
          <w:numId w:val="19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Títulos ANAS </w:t>
      </w:r>
    </w:p>
    <w:p w:rsidR="003264F0" w:rsidRPr="003264F0" w:rsidRDefault="003264F0" w:rsidP="003264F0">
      <w:pPr>
        <w:pStyle w:val="Prrafodelista"/>
        <w:numPr>
          <w:ilvl w:val="1"/>
          <w:numId w:val="18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80 </w:t>
      </w:r>
    </w:p>
    <w:p w:rsidR="003264F0" w:rsidRPr="003264F0" w:rsidRDefault="003264F0" w:rsidP="003264F0">
      <w:pPr>
        <w:pStyle w:val="Prrafodelista"/>
        <w:numPr>
          <w:ilvl w:val="1"/>
          <w:numId w:val="18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160 </w:t>
      </w:r>
    </w:p>
    <w:p w:rsidR="003264F0" w:rsidRPr="003264F0" w:rsidRDefault="003264F0" w:rsidP="003264F0">
      <w:pPr>
        <w:pStyle w:val="Prrafodelista"/>
        <w:numPr>
          <w:ilvl w:val="1"/>
          <w:numId w:val="18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320 </w:t>
      </w:r>
    </w:p>
    <w:p w:rsidR="003264F0" w:rsidRPr="003264F0" w:rsidRDefault="003264F0" w:rsidP="003264F0">
      <w:pPr>
        <w:pStyle w:val="Prrafodelista"/>
        <w:numPr>
          <w:ilvl w:val="1"/>
          <w:numId w:val="18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640 </w:t>
      </w:r>
    </w:p>
    <w:p w:rsidR="003264F0" w:rsidRPr="003264F0" w:rsidRDefault="003264F0" w:rsidP="003264F0">
      <w:pPr>
        <w:pStyle w:val="Prrafodelista"/>
        <w:numPr>
          <w:ilvl w:val="1"/>
          <w:numId w:val="18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1280 </w:t>
      </w:r>
    </w:p>
    <w:p w:rsidR="003264F0" w:rsidRPr="003264F0" w:rsidRDefault="003264F0" w:rsidP="003264F0">
      <w:pPr>
        <w:pStyle w:val="Prrafodelista"/>
        <w:numPr>
          <w:ilvl w:val="1"/>
          <w:numId w:val="18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>&gt;1280</w:t>
      </w:r>
    </w:p>
    <w:p w:rsidR="003264F0" w:rsidRPr="003264F0" w:rsidRDefault="003264F0" w:rsidP="003264F0">
      <w:pPr>
        <w:pStyle w:val="Prrafodelista"/>
        <w:numPr>
          <w:ilvl w:val="0"/>
          <w:numId w:val="15"/>
        </w:numPr>
        <w:jc w:val="both"/>
        <w:rPr>
          <w:rFonts w:eastAsiaTheme="minorEastAsia"/>
          <w:b/>
          <w:bCs/>
          <w:color w:val="000000" w:themeColor="text1"/>
          <w:sz w:val="20"/>
          <w:szCs w:val="20"/>
          <w:lang w:val="es-ES"/>
        </w:rPr>
      </w:pPr>
      <w:r w:rsidRPr="003264F0">
        <w:rPr>
          <w:b/>
          <w:bCs/>
          <w:color w:val="000000" w:themeColor="text1"/>
          <w:sz w:val="20"/>
          <w:szCs w:val="20"/>
          <w:lang w:val="es-ES"/>
        </w:rPr>
        <w:t xml:space="preserve">Anticuerpos </w:t>
      </w:r>
      <w:proofErr w:type="spellStart"/>
      <w:r w:rsidRPr="003264F0">
        <w:rPr>
          <w:b/>
          <w:bCs/>
          <w:color w:val="000000" w:themeColor="text1"/>
          <w:sz w:val="20"/>
          <w:szCs w:val="20"/>
          <w:lang w:val="es-ES"/>
        </w:rPr>
        <w:t>mioespecíficos</w:t>
      </w:r>
      <w:proofErr w:type="spellEnd"/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Mi2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Mi-2alpha (Mi-2a)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Mi-2beta (Mi-2b)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TIF1 gamma (TIF1g)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>MDA5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NXP2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SAE1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SRP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Anti HMGR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Jo-1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PL-7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PL-12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EJ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OJ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KS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YRS (Ha)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proofErr w:type="spellStart"/>
      <w:r w:rsidRPr="003264F0">
        <w:rPr>
          <w:color w:val="000000" w:themeColor="text1"/>
          <w:sz w:val="20"/>
          <w:szCs w:val="20"/>
          <w:lang w:val="es-ES"/>
        </w:rPr>
        <w:t>Zo</w:t>
      </w:r>
      <w:proofErr w:type="spellEnd"/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JS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SC</w:t>
      </w:r>
    </w:p>
    <w:p w:rsidR="003264F0" w:rsidRPr="003264F0" w:rsidRDefault="003264F0" w:rsidP="003264F0">
      <w:pPr>
        <w:pStyle w:val="Prrafodelista"/>
        <w:numPr>
          <w:ilvl w:val="0"/>
          <w:numId w:val="27"/>
        </w:numPr>
        <w:jc w:val="both"/>
        <w:rPr>
          <w:rFonts w:eastAsiaTheme="minorEastAsia"/>
          <w:b/>
          <w:bCs/>
          <w:color w:val="000000" w:themeColor="text1"/>
          <w:sz w:val="20"/>
          <w:szCs w:val="20"/>
        </w:rPr>
      </w:pPr>
      <w:r w:rsidRPr="003264F0">
        <w:rPr>
          <w:rFonts w:eastAsiaTheme="minorEastAsia"/>
          <w:b/>
          <w:bCs/>
          <w:color w:val="000000" w:themeColor="text1"/>
          <w:sz w:val="20"/>
          <w:szCs w:val="20"/>
        </w:rPr>
        <w:t>Anticuerpos mioasociados</w:t>
      </w:r>
    </w:p>
    <w:p w:rsidR="003264F0" w:rsidRPr="003264F0" w:rsidRDefault="003264F0" w:rsidP="003264F0">
      <w:pPr>
        <w:pStyle w:val="Prrafodelista"/>
        <w:numPr>
          <w:ilvl w:val="0"/>
          <w:numId w:val="27"/>
        </w:numPr>
        <w:jc w:val="both"/>
        <w:rPr>
          <w:rFonts w:eastAsiaTheme="minorEastAsia"/>
          <w:b/>
          <w:bCs/>
          <w:color w:val="000000" w:themeColor="text1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lastRenderedPageBreak/>
        <w:t>Ro-52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proofErr w:type="spellStart"/>
      <w:r w:rsidRPr="003264F0">
        <w:rPr>
          <w:sz w:val="20"/>
          <w:szCs w:val="20"/>
          <w:lang w:val="es-ES"/>
        </w:rPr>
        <w:t>Ku</w:t>
      </w:r>
      <w:proofErr w:type="spellEnd"/>
      <w:r w:rsidRPr="003264F0">
        <w:rPr>
          <w:sz w:val="20"/>
          <w:szCs w:val="20"/>
          <w:lang w:val="es-ES"/>
        </w:rPr>
        <w:t xml:space="preserve">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>PM-</w:t>
      </w:r>
      <w:proofErr w:type="spellStart"/>
      <w:r w:rsidRPr="003264F0">
        <w:rPr>
          <w:sz w:val="20"/>
          <w:szCs w:val="20"/>
          <w:lang w:val="es-ES"/>
        </w:rPr>
        <w:t>Scl</w:t>
      </w:r>
      <w:proofErr w:type="spellEnd"/>
      <w:r w:rsidRPr="003264F0">
        <w:rPr>
          <w:sz w:val="20"/>
          <w:szCs w:val="20"/>
          <w:lang w:val="es-ES"/>
        </w:rPr>
        <w:t xml:space="preserve"> 100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>PM-</w:t>
      </w:r>
      <w:proofErr w:type="spellStart"/>
      <w:r w:rsidRPr="003264F0">
        <w:rPr>
          <w:sz w:val="20"/>
          <w:szCs w:val="20"/>
          <w:lang w:val="es-ES"/>
        </w:rPr>
        <w:t>Scl</w:t>
      </w:r>
      <w:proofErr w:type="spellEnd"/>
      <w:r w:rsidRPr="003264F0">
        <w:rPr>
          <w:sz w:val="20"/>
          <w:szCs w:val="20"/>
          <w:lang w:val="es-ES"/>
        </w:rPr>
        <w:t xml:space="preserve"> 75 </w:t>
      </w:r>
    </w:p>
    <w:p w:rsidR="003264F0" w:rsidRPr="003264F0" w:rsidRDefault="003264F0" w:rsidP="003264F0">
      <w:pPr>
        <w:pStyle w:val="Prrafodelista"/>
        <w:numPr>
          <w:ilvl w:val="0"/>
          <w:numId w:val="14"/>
        </w:numPr>
        <w:jc w:val="both"/>
        <w:rPr>
          <w:rFonts w:eastAsiaTheme="minorEastAsia"/>
          <w:color w:val="000000" w:themeColor="text1"/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  <w:lang w:val="es-ES"/>
        </w:rPr>
        <w:t>U1RNP</w:t>
      </w:r>
    </w:p>
    <w:p w:rsidR="003264F0" w:rsidRPr="003264F0" w:rsidRDefault="003264F0" w:rsidP="003264F0">
      <w:pPr>
        <w:pStyle w:val="Prrafodelista"/>
        <w:numPr>
          <w:ilvl w:val="0"/>
          <w:numId w:val="17"/>
        </w:numPr>
        <w:jc w:val="both"/>
        <w:rPr>
          <w:rFonts w:eastAsiaTheme="minorEastAsia"/>
          <w:b/>
          <w:bCs/>
          <w:color w:val="000000" w:themeColor="text1"/>
          <w:sz w:val="20"/>
          <w:szCs w:val="20"/>
          <w:lang w:val="es-ES"/>
        </w:rPr>
      </w:pPr>
      <w:r w:rsidRPr="003264F0">
        <w:rPr>
          <w:b/>
          <w:bCs/>
          <w:color w:val="000000" w:themeColor="text1"/>
          <w:sz w:val="20"/>
          <w:szCs w:val="20"/>
          <w:lang w:val="es-ES"/>
        </w:rPr>
        <w:t>Otros Anticuerpos</w:t>
      </w:r>
    </w:p>
    <w:p w:rsidR="003264F0" w:rsidRPr="003264F0" w:rsidRDefault="003264F0" w:rsidP="003264F0">
      <w:pPr>
        <w:pStyle w:val="Prrafodelista"/>
        <w:numPr>
          <w:ilvl w:val="0"/>
          <w:numId w:val="16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Factor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Reumatoideo</w:t>
      </w:r>
      <w:proofErr w:type="spellEnd"/>
    </w:p>
    <w:p w:rsidR="003264F0" w:rsidRPr="003264F0" w:rsidRDefault="003264F0" w:rsidP="003264F0">
      <w:pPr>
        <w:pStyle w:val="Prrafodelista"/>
        <w:numPr>
          <w:ilvl w:val="0"/>
          <w:numId w:val="16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Anticuerpos Anti péptidos </w:t>
      </w:r>
      <w:proofErr w:type="spellStart"/>
      <w:r w:rsidRPr="003264F0">
        <w:rPr>
          <w:color w:val="000000" w:themeColor="text1"/>
          <w:sz w:val="20"/>
          <w:szCs w:val="20"/>
          <w:lang w:val="es-ES"/>
        </w:rPr>
        <w:t>citrulinados</w:t>
      </w:r>
      <w:proofErr w:type="spellEnd"/>
      <w:r w:rsidRPr="003264F0">
        <w:rPr>
          <w:color w:val="000000" w:themeColor="text1"/>
          <w:sz w:val="20"/>
          <w:szCs w:val="20"/>
          <w:lang w:val="es-ES"/>
        </w:rPr>
        <w:t xml:space="preserve"> (ACPA o CCP)</w:t>
      </w:r>
    </w:p>
    <w:p w:rsidR="003264F0" w:rsidRPr="003264F0" w:rsidRDefault="003264F0" w:rsidP="003264F0">
      <w:pPr>
        <w:pStyle w:val="Prrafodelista"/>
        <w:numPr>
          <w:ilvl w:val="0"/>
          <w:numId w:val="16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Anti Ro</w:t>
      </w:r>
    </w:p>
    <w:p w:rsidR="003264F0" w:rsidRPr="003264F0" w:rsidRDefault="003264F0" w:rsidP="003264F0">
      <w:pPr>
        <w:pStyle w:val="Prrafodelista"/>
        <w:numPr>
          <w:ilvl w:val="0"/>
          <w:numId w:val="16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Anti La </w:t>
      </w:r>
    </w:p>
    <w:p w:rsidR="003264F0" w:rsidRPr="003264F0" w:rsidRDefault="003264F0" w:rsidP="003264F0">
      <w:pPr>
        <w:pStyle w:val="Prrafodelista"/>
        <w:numPr>
          <w:ilvl w:val="0"/>
          <w:numId w:val="16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Anti Sm </w:t>
      </w:r>
    </w:p>
    <w:p w:rsidR="003264F0" w:rsidRPr="003264F0" w:rsidRDefault="003264F0" w:rsidP="003264F0">
      <w:pPr>
        <w:pStyle w:val="Prrafodelista"/>
        <w:numPr>
          <w:ilvl w:val="0"/>
          <w:numId w:val="16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Anti RNP </w:t>
      </w:r>
    </w:p>
    <w:p w:rsidR="003264F0" w:rsidRPr="003264F0" w:rsidRDefault="003264F0" w:rsidP="003264F0">
      <w:pPr>
        <w:pStyle w:val="Prrafodelista"/>
        <w:numPr>
          <w:ilvl w:val="0"/>
          <w:numId w:val="16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Anti SCL-70 </w:t>
      </w:r>
    </w:p>
    <w:p w:rsidR="003264F0" w:rsidRPr="003264F0" w:rsidRDefault="003264F0" w:rsidP="003264F0">
      <w:pPr>
        <w:pStyle w:val="Prrafodelista"/>
        <w:numPr>
          <w:ilvl w:val="0"/>
          <w:numId w:val="16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 xml:space="preserve">ANCAS </w:t>
      </w:r>
    </w:p>
    <w:p w:rsidR="003264F0" w:rsidRPr="003264F0" w:rsidRDefault="003264F0" w:rsidP="003264F0">
      <w:pPr>
        <w:pStyle w:val="Prrafodelista"/>
        <w:numPr>
          <w:ilvl w:val="0"/>
          <w:numId w:val="16"/>
        </w:numPr>
        <w:jc w:val="both"/>
        <w:rPr>
          <w:rFonts w:eastAsiaTheme="minorEastAsia"/>
          <w:color w:val="000000" w:themeColor="text1"/>
          <w:sz w:val="20"/>
          <w:szCs w:val="20"/>
        </w:rPr>
      </w:pPr>
      <w:r w:rsidRPr="003264F0">
        <w:rPr>
          <w:color w:val="000000" w:themeColor="text1"/>
          <w:sz w:val="20"/>
          <w:szCs w:val="20"/>
          <w:lang w:val="es-ES"/>
        </w:rPr>
        <w:t>Anti DNA</w:t>
      </w:r>
    </w:p>
    <w:p w:rsidR="003264F0" w:rsidRPr="003264F0" w:rsidRDefault="003264F0" w:rsidP="003264F0">
      <w:pPr>
        <w:jc w:val="both"/>
        <w:rPr>
          <w:sz w:val="20"/>
          <w:szCs w:val="20"/>
          <w:lang w:val="es-ES"/>
        </w:rPr>
      </w:pPr>
    </w:p>
    <w:p w:rsidR="003264F0" w:rsidRPr="003264F0" w:rsidRDefault="003264F0" w:rsidP="003264F0">
      <w:pPr>
        <w:pStyle w:val="Prrafodelista"/>
        <w:numPr>
          <w:ilvl w:val="0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Exámenes complementarios: </w:t>
      </w:r>
    </w:p>
    <w:p w:rsidR="003264F0" w:rsidRPr="003264F0" w:rsidRDefault="003264F0" w:rsidP="003264F0">
      <w:pPr>
        <w:pStyle w:val="Prrafodelista"/>
        <w:numPr>
          <w:ilvl w:val="0"/>
          <w:numId w:val="6"/>
        </w:numPr>
        <w:jc w:val="both"/>
        <w:rPr>
          <w:rFonts w:eastAsiaTheme="minorEastAsia"/>
          <w:sz w:val="20"/>
          <w:szCs w:val="20"/>
          <w:lang w:val="es-ES"/>
        </w:rPr>
      </w:pPr>
      <w:proofErr w:type="spellStart"/>
      <w:r w:rsidRPr="003264F0">
        <w:rPr>
          <w:sz w:val="20"/>
          <w:szCs w:val="20"/>
          <w:lang w:val="es-ES"/>
        </w:rPr>
        <w:t>Tomografia</w:t>
      </w:r>
      <w:proofErr w:type="spellEnd"/>
      <w:r w:rsidRPr="003264F0">
        <w:rPr>
          <w:sz w:val="20"/>
          <w:szCs w:val="20"/>
          <w:lang w:val="es-ES"/>
        </w:rPr>
        <w:t xml:space="preserve"> realizada No Si</w:t>
      </w:r>
    </w:p>
    <w:p w:rsidR="003264F0" w:rsidRPr="003264F0" w:rsidRDefault="003264F0" w:rsidP="003264F0">
      <w:pPr>
        <w:pStyle w:val="Prrafodelista"/>
        <w:numPr>
          <w:ilvl w:val="1"/>
          <w:numId w:val="6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Fecha de </w:t>
      </w:r>
      <w:proofErr w:type="spellStart"/>
      <w:r w:rsidRPr="003264F0">
        <w:rPr>
          <w:sz w:val="20"/>
          <w:szCs w:val="20"/>
          <w:lang w:val="es-ES"/>
        </w:rPr>
        <w:t>tomografia</w:t>
      </w:r>
      <w:proofErr w:type="spellEnd"/>
      <w:r w:rsidRPr="003264F0">
        <w:rPr>
          <w:sz w:val="20"/>
          <w:szCs w:val="20"/>
          <w:lang w:val="es-ES"/>
        </w:rPr>
        <w:t xml:space="preserve"> </w:t>
      </w:r>
    </w:p>
    <w:p w:rsidR="003264F0" w:rsidRPr="003264F0" w:rsidRDefault="003264F0" w:rsidP="003264F0">
      <w:pPr>
        <w:pStyle w:val="Prrafodelista"/>
        <w:numPr>
          <w:ilvl w:val="1"/>
          <w:numId w:val="6"/>
        </w:numPr>
        <w:jc w:val="both"/>
        <w:rPr>
          <w:sz w:val="20"/>
          <w:szCs w:val="20"/>
          <w:lang w:val="es-ES"/>
        </w:rPr>
      </w:pPr>
      <w:proofErr w:type="spellStart"/>
      <w:r w:rsidRPr="003264F0">
        <w:rPr>
          <w:sz w:val="20"/>
          <w:szCs w:val="20"/>
          <w:lang w:val="es-ES"/>
        </w:rPr>
        <w:t>Patron</w:t>
      </w:r>
      <w:proofErr w:type="spellEnd"/>
      <w:r w:rsidRPr="003264F0">
        <w:rPr>
          <w:sz w:val="20"/>
          <w:szCs w:val="20"/>
          <w:lang w:val="es-ES"/>
        </w:rPr>
        <w:t xml:space="preserve"> </w:t>
      </w:r>
      <w:proofErr w:type="spellStart"/>
      <w:r w:rsidRPr="003264F0">
        <w:rPr>
          <w:sz w:val="20"/>
          <w:szCs w:val="20"/>
          <w:lang w:val="es-ES"/>
        </w:rPr>
        <w:t>tomografico</w:t>
      </w:r>
      <w:proofErr w:type="spellEnd"/>
      <w:r w:rsidRPr="003264F0">
        <w:rPr>
          <w:sz w:val="20"/>
          <w:szCs w:val="20"/>
          <w:lang w:val="es-ES"/>
        </w:rPr>
        <w:t>:</w:t>
      </w:r>
    </w:p>
    <w:p w:rsidR="003264F0" w:rsidRPr="003264F0" w:rsidRDefault="003264F0" w:rsidP="003264F0">
      <w:pPr>
        <w:pStyle w:val="Prrafodelista"/>
        <w:numPr>
          <w:ilvl w:val="1"/>
          <w:numId w:val="4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NINE-NO </w:t>
      </w:r>
    </w:p>
    <w:p w:rsidR="003264F0" w:rsidRPr="003264F0" w:rsidRDefault="003264F0" w:rsidP="003264F0">
      <w:pPr>
        <w:pStyle w:val="Prrafodelista"/>
        <w:numPr>
          <w:ilvl w:val="1"/>
          <w:numId w:val="4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NINE </w:t>
      </w:r>
    </w:p>
    <w:p w:rsidR="003264F0" w:rsidRPr="003264F0" w:rsidRDefault="003264F0" w:rsidP="003264F0">
      <w:pPr>
        <w:pStyle w:val="Prrafodelista"/>
        <w:numPr>
          <w:ilvl w:val="1"/>
          <w:numId w:val="4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proofErr w:type="spellStart"/>
      <w:r w:rsidRPr="003264F0">
        <w:rPr>
          <w:sz w:val="20"/>
          <w:szCs w:val="20"/>
          <w:lang w:val="es-ES"/>
        </w:rPr>
        <w:t>Neumonia</w:t>
      </w:r>
      <w:proofErr w:type="spellEnd"/>
      <w:r w:rsidRPr="003264F0">
        <w:rPr>
          <w:sz w:val="20"/>
          <w:szCs w:val="20"/>
          <w:lang w:val="es-ES"/>
        </w:rPr>
        <w:t xml:space="preserve"> de Organización </w:t>
      </w:r>
    </w:p>
    <w:p w:rsidR="003264F0" w:rsidRPr="003264F0" w:rsidRDefault="003264F0" w:rsidP="003264F0">
      <w:pPr>
        <w:pStyle w:val="Prrafodelista"/>
        <w:numPr>
          <w:ilvl w:val="1"/>
          <w:numId w:val="4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NIU </w:t>
      </w:r>
    </w:p>
    <w:p w:rsidR="003264F0" w:rsidRPr="003264F0" w:rsidRDefault="003264F0" w:rsidP="003264F0">
      <w:pPr>
        <w:pStyle w:val="Prrafodelista"/>
        <w:numPr>
          <w:ilvl w:val="1"/>
          <w:numId w:val="4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LIP </w:t>
      </w:r>
    </w:p>
    <w:p w:rsidR="003264F0" w:rsidRPr="003264F0" w:rsidRDefault="003264F0" w:rsidP="003264F0">
      <w:pPr>
        <w:pStyle w:val="Prrafodelista"/>
        <w:numPr>
          <w:ilvl w:val="1"/>
          <w:numId w:val="4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Neumonía intersticial Aguda </w:t>
      </w:r>
    </w:p>
    <w:p w:rsidR="003264F0" w:rsidRPr="003264F0" w:rsidRDefault="003264F0" w:rsidP="003264F0">
      <w:pPr>
        <w:pStyle w:val="Prrafodelista"/>
        <w:numPr>
          <w:ilvl w:val="1"/>
          <w:numId w:val="6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Patrón de NIU </w:t>
      </w:r>
    </w:p>
    <w:p w:rsidR="003264F0" w:rsidRPr="003264F0" w:rsidRDefault="003264F0" w:rsidP="003264F0">
      <w:pPr>
        <w:pStyle w:val="Prrafodelista"/>
        <w:numPr>
          <w:ilvl w:val="2"/>
          <w:numId w:val="6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Típico </w:t>
      </w:r>
    </w:p>
    <w:p w:rsidR="003264F0" w:rsidRPr="003264F0" w:rsidRDefault="003264F0" w:rsidP="003264F0">
      <w:pPr>
        <w:pStyle w:val="Prrafodelista"/>
        <w:numPr>
          <w:ilvl w:val="2"/>
          <w:numId w:val="6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Probable </w:t>
      </w:r>
    </w:p>
    <w:p w:rsidR="003264F0" w:rsidRPr="003264F0" w:rsidRDefault="003264F0" w:rsidP="003264F0">
      <w:pPr>
        <w:pStyle w:val="Prrafodelista"/>
        <w:numPr>
          <w:ilvl w:val="2"/>
          <w:numId w:val="6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Indeterminado </w:t>
      </w:r>
    </w:p>
    <w:p w:rsidR="003264F0" w:rsidRPr="003264F0" w:rsidRDefault="003264F0" w:rsidP="003264F0">
      <w:pPr>
        <w:pStyle w:val="Prrafodelista"/>
        <w:numPr>
          <w:ilvl w:val="2"/>
          <w:numId w:val="6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Diagnóstico Alternativo</w:t>
      </w:r>
    </w:p>
    <w:p w:rsidR="003264F0" w:rsidRPr="003264F0" w:rsidRDefault="003264F0" w:rsidP="003264F0">
      <w:pPr>
        <w:pStyle w:val="Prrafodelista"/>
        <w:numPr>
          <w:ilvl w:val="1"/>
          <w:numId w:val="6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Otros hallazgos en TAC</w:t>
      </w:r>
    </w:p>
    <w:p w:rsidR="003264F0" w:rsidRPr="003264F0" w:rsidRDefault="003264F0" w:rsidP="003264F0">
      <w:pPr>
        <w:pStyle w:val="Prrafodelista"/>
        <w:numPr>
          <w:ilvl w:val="1"/>
          <w:numId w:val="3"/>
        </w:num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003264F0">
        <w:rPr>
          <w:sz w:val="20"/>
          <w:szCs w:val="20"/>
        </w:rPr>
        <w:t>Dilatacion esofagica</w:t>
      </w:r>
    </w:p>
    <w:p w:rsidR="003264F0" w:rsidRPr="003264F0" w:rsidRDefault="003264F0" w:rsidP="003264F0">
      <w:pPr>
        <w:pStyle w:val="Prrafodelista"/>
        <w:numPr>
          <w:ilvl w:val="1"/>
          <w:numId w:val="3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Elevacion del diafragma</w:t>
      </w:r>
    </w:p>
    <w:p w:rsidR="003264F0" w:rsidRPr="003264F0" w:rsidRDefault="003264F0" w:rsidP="003264F0">
      <w:pPr>
        <w:pStyle w:val="Prrafodelista"/>
        <w:numPr>
          <w:ilvl w:val="1"/>
          <w:numId w:val="3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Signo del “pancake”</w:t>
      </w:r>
    </w:p>
    <w:p w:rsidR="003264F0" w:rsidRPr="003264F0" w:rsidRDefault="003264F0" w:rsidP="003264F0">
      <w:pPr>
        <w:pStyle w:val="Prrafodelista"/>
        <w:numPr>
          <w:ilvl w:val="1"/>
          <w:numId w:val="6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</w:rPr>
        <w:t xml:space="preserve">Carga de 5 cortes de Goh </w:t>
      </w:r>
      <w:r w:rsidRPr="003264F0">
        <w:rPr>
          <w:b/>
          <w:bCs/>
          <w:color w:val="000000" w:themeColor="text1"/>
          <w:sz w:val="20"/>
          <w:szCs w:val="20"/>
        </w:rPr>
        <w:t>(16)</w:t>
      </w:r>
    </w:p>
    <w:p w:rsidR="003264F0" w:rsidRPr="003264F0" w:rsidRDefault="003264F0" w:rsidP="003264F0">
      <w:pPr>
        <w:pStyle w:val="Prrafodelista"/>
        <w:numPr>
          <w:ilvl w:val="1"/>
          <w:numId w:val="6"/>
        </w:numPr>
        <w:jc w:val="both"/>
        <w:rPr>
          <w:sz w:val="20"/>
          <w:szCs w:val="20"/>
        </w:rPr>
      </w:pPr>
      <w:r w:rsidRPr="003264F0">
        <w:rPr>
          <w:color w:val="000000" w:themeColor="text1"/>
          <w:sz w:val="20"/>
          <w:szCs w:val="20"/>
        </w:rPr>
        <w:t>Biopsia pulmonar si/no</w:t>
      </w:r>
    </w:p>
    <w:p w:rsidR="003264F0" w:rsidRPr="003264F0" w:rsidRDefault="003264F0" w:rsidP="003264F0">
      <w:pPr>
        <w:pStyle w:val="Prrafodelista"/>
        <w:numPr>
          <w:ilvl w:val="1"/>
          <w:numId w:val="6"/>
        </w:numPr>
        <w:jc w:val="both"/>
        <w:rPr>
          <w:sz w:val="20"/>
          <w:szCs w:val="20"/>
        </w:rPr>
      </w:pPr>
      <w:r w:rsidRPr="003264F0">
        <w:rPr>
          <w:color w:val="000000" w:themeColor="text1"/>
          <w:sz w:val="20"/>
          <w:szCs w:val="20"/>
        </w:rPr>
        <w:t>Fecha de la biopsia pulmonar</w:t>
      </w:r>
    </w:p>
    <w:p w:rsidR="003264F0" w:rsidRPr="003264F0" w:rsidRDefault="003264F0" w:rsidP="003264F0">
      <w:pPr>
        <w:pStyle w:val="Prrafodelista"/>
        <w:numPr>
          <w:ilvl w:val="1"/>
          <w:numId w:val="6"/>
        </w:numPr>
        <w:jc w:val="both"/>
        <w:rPr>
          <w:sz w:val="20"/>
          <w:szCs w:val="20"/>
        </w:rPr>
      </w:pPr>
      <w:r w:rsidRPr="003264F0">
        <w:rPr>
          <w:color w:val="000000" w:themeColor="text1"/>
          <w:sz w:val="20"/>
          <w:szCs w:val="20"/>
        </w:rPr>
        <w:t>Hallazgos de la biopsia pulmonar</w:t>
      </w:r>
    </w:p>
    <w:p w:rsidR="003264F0" w:rsidRPr="003264F0" w:rsidRDefault="003264F0" w:rsidP="003264F0">
      <w:pPr>
        <w:pStyle w:val="Prrafodelista"/>
        <w:numPr>
          <w:ilvl w:val="1"/>
          <w:numId w:val="6"/>
        </w:numPr>
        <w:jc w:val="both"/>
        <w:rPr>
          <w:sz w:val="20"/>
          <w:szCs w:val="20"/>
        </w:rPr>
      </w:pPr>
      <w:r w:rsidRPr="003264F0">
        <w:rPr>
          <w:color w:val="000000" w:themeColor="text1"/>
          <w:sz w:val="20"/>
          <w:szCs w:val="20"/>
        </w:rPr>
        <w:t>Comentarios de la biopsia pulmonar</w:t>
      </w:r>
    </w:p>
    <w:p w:rsidR="003264F0" w:rsidRPr="003264F0" w:rsidRDefault="003264F0" w:rsidP="003264F0">
      <w:pPr>
        <w:pStyle w:val="Prrafodelista"/>
        <w:numPr>
          <w:ilvl w:val="0"/>
          <w:numId w:val="5"/>
        </w:numPr>
        <w:jc w:val="both"/>
        <w:rPr>
          <w:rFonts w:eastAsiaTheme="minorEastAsia"/>
          <w:sz w:val="20"/>
          <w:szCs w:val="20"/>
          <w:lang w:val="es-ES"/>
        </w:rPr>
      </w:pPr>
      <w:r w:rsidRPr="003264F0">
        <w:rPr>
          <w:sz w:val="20"/>
          <w:szCs w:val="20"/>
        </w:rPr>
        <w:t xml:space="preserve">Capilaroscopía No Si 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</w:rPr>
        <w:t xml:space="preserve">Patrón de Capilaroscopía </w:t>
      </w:r>
    </w:p>
    <w:p w:rsidR="003264F0" w:rsidRPr="003264F0" w:rsidRDefault="003264F0" w:rsidP="003264F0">
      <w:pPr>
        <w:pStyle w:val="Prrafodelista"/>
        <w:numPr>
          <w:ilvl w:val="2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</w:rPr>
        <w:t>Normal</w:t>
      </w:r>
    </w:p>
    <w:p w:rsidR="003264F0" w:rsidRPr="003264F0" w:rsidRDefault="003264F0" w:rsidP="003264F0">
      <w:pPr>
        <w:pStyle w:val="Prrafodelista"/>
        <w:numPr>
          <w:ilvl w:val="2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</w:rPr>
        <w:t>Inespecífico NO patológico</w:t>
      </w:r>
    </w:p>
    <w:p w:rsidR="003264F0" w:rsidRPr="003264F0" w:rsidRDefault="003264F0" w:rsidP="003264F0">
      <w:pPr>
        <w:pStyle w:val="Prrafodelista"/>
        <w:numPr>
          <w:ilvl w:val="2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</w:rPr>
        <w:t>Patólogico</w:t>
      </w:r>
    </w:p>
    <w:p w:rsidR="003264F0" w:rsidRPr="003264F0" w:rsidRDefault="003264F0" w:rsidP="003264F0">
      <w:pPr>
        <w:pStyle w:val="Prrafodelista"/>
        <w:numPr>
          <w:ilvl w:val="3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</w:rPr>
        <w:t xml:space="preserve">SD Temprano </w:t>
      </w:r>
    </w:p>
    <w:p w:rsidR="003264F0" w:rsidRPr="003264F0" w:rsidRDefault="003264F0" w:rsidP="003264F0">
      <w:pPr>
        <w:pStyle w:val="Prrafodelista"/>
        <w:numPr>
          <w:ilvl w:val="3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</w:rPr>
        <w:t xml:space="preserve">SD Activo </w:t>
      </w:r>
    </w:p>
    <w:p w:rsidR="003264F0" w:rsidRPr="003264F0" w:rsidRDefault="003264F0" w:rsidP="003264F0">
      <w:pPr>
        <w:pStyle w:val="Prrafodelista"/>
        <w:numPr>
          <w:ilvl w:val="3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</w:rPr>
        <w:t xml:space="preserve">SD Tardío </w:t>
      </w:r>
    </w:p>
    <w:p w:rsidR="003264F0" w:rsidRPr="003264F0" w:rsidRDefault="003264F0" w:rsidP="003264F0">
      <w:pPr>
        <w:pStyle w:val="Prrafodelista"/>
        <w:numPr>
          <w:ilvl w:val="3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color w:val="000000" w:themeColor="text1"/>
          <w:sz w:val="20"/>
          <w:szCs w:val="20"/>
        </w:rPr>
        <w:t>“Esclerodermiforme”</w:t>
      </w:r>
    </w:p>
    <w:p w:rsidR="003264F0" w:rsidRPr="003264F0" w:rsidRDefault="003264F0" w:rsidP="003264F0">
      <w:pPr>
        <w:pStyle w:val="Prrafodelista"/>
        <w:numPr>
          <w:ilvl w:val="1"/>
          <w:numId w:val="12"/>
        </w:numPr>
        <w:jc w:val="both"/>
        <w:rPr>
          <w:rFonts w:eastAsiaTheme="minorEastAsia"/>
          <w:sz w:val="20"/>
          <w:szCs w:val="20"/>
          <w:lang w:val="es-ES"/>
        </w:rPr>
      </w:pPr>
      <w:r w:rsidRPr="003264F0">
        <w:rPr>
          <w:sz w:val="20"/>
          <w:szCs w:val="20"/>
        </w:rPr>
        <w:t xml:space="preserve">Biopsia de Glándula Salival: No Si </w:t>
      </w:r>
    </w:p>
    <w:p w:rsidR="003264F0" w:rsidRPr="003264F0" w:rsidRDefault="003264F0" w:rsidP="003264F0">
      <w:pPr>
        <w:pStyle w:val="Prrafodelista"/>
        <w:numPr>
          <w:ilvl w:val="2"/>
          <w:numId w:val="12"/>
        </w:numPr>
        <w:jc w:val="both"/>
        <w:rPr>
          <w:rFonts w:eastAsiaTheme="minorEastAsia"/>
          <w:sz w:val="20"/>
          <w:szCs w:val="20"/>
          <w:lang w:val="es-ES"/>
        </w:rPr>
      </w:pPr>
      <w:r w:rsidRPr="003264F0">
        <w:rPr>
          <w:sz w:val="20"/>
          <w:szCs w:val="20"/>
        </w:rPr>
        <w:t>Biospia de Glándula Salival:</w:t>
      </w:r>
    </w:p>
    <w:p w:rsidR="003264F0" w:rsidRPr="003264F0" w:rsidRDefault="003264F0" w:rsidP="003264F0">
      <w:pPr>
        <w:pStyle w:val="Prrafodelista"/>
        <w:numPr>
          <w:ilvl w:val="3"/>
          <w:numId w:val="13"/>
        </w:numPr>
        <w:jc w:val="both"/>
        <w:rPr>
          <w:rFonts w:eastAsiaTheme="minorEastAsia"/>
          <w:sz w:val="20"/>
          <w:szCs w:val="20"/>
          <w:lang w:val="es-ES"/>
        </w:rPr>
      </w:pPr>
      <w:r w:rsidRPr="003264F0">
        <w:rPr>
          <w:sz w:val="20"/>
          <w:szCs w:val="20"/>
        </w:rPr>
        <w:t xml:space="preserve">Ausencia inflamación </w:t>
      </w:r>
    </w:p>
    <w:p w:rsidR="003264F0" w:rsidRPr="003264F0" w:rsidRDefault="003264F0" w:rsidP="003264F0">
      <w:pPr>
        <w:pStyle w:val="Prrafodelista"/>
        <w:numPr>
          <w:ilvl w:val="3"/>
          <w:numId w:val="13"/>
        </w:numPr>
        <w:jc w:val="both"/>
        <w:rPr>
          <w:rFonts w:eastAsiaTheme="minorEastAsia"/>
          <w:sz w:val="20"/>
          <w:szCs w:val="20"/>
          <w:lang w:val="es-ES"/>
        </w:rPr>
      </w:pPr>
      <w:r w:rsidRPr="003264F0">
        <w:rPr>
          <w:sz w:val="20"/>
          <w:szCs w:val="20"/>
        </w:rPr>
        <w:t xml:space="preserve">Inflamación leve </w:t>
      </w:r>
    </w:p>
    <w:p w:rsidR="003264F0" w:rsidRPr="003264F0" w:rsidRDefault="003264F0" w:rsidP="003264F0">
      <w:pPr>
        <w:pStyle w:val="Prrafodelista"/>
        <w:numPr>
          <w:ilvl w:val="3"/>
          <w:numId w:val="13"/>
        </w:numPr>
        <w:jc w:val="both"/>
        <w:rPr>
          <w:rFonts w:eastAsiaTheme="minorEastAsia"/>
          <w:sz w:val="20"/>
          <w:szCs w:val="20"/>
          <w:lang w:val="es-ES"/>
        </w:rPr>
      </w:pPr>
      <w:r w:rsidRPr="003264F0">
        <w:rPr>
          <w:sz w:val="20"/>
          <w:szCs w:val="20"/>
        </w:rPr>
        <w:t>Inflamación moderada 1 foco linfocitario</w:t>
      </w:r>
    </w:p>
    <w:p w:rsidR="003264F0" w:rsidRPr="003264F0" w:rsidRDefault="003264F0" w:rsidP="003264F0">
      <w:pPr>
        <w:pStyle w:val="Prrafodelista"/>
        <w:numPr>
          <w:ilvl w:val="3"/>
          <w:numId w:val="13"/>
        </w:numPr>
        <w:jc w:val="both"/>
        <w:rPr>
          <w:rFonts w:eastAsiaTheme="minorEastAsia"/>
          <w:sz w:val="20"/>
          <w:szCs w:val="20"/>
          <w:lang w:val="es-ES"/>
        </w:rPr>
      </w:pPr>
      <w:r w:rsidRPr="003264F0">
        <w:rPr>
          <w:sz w:val="20"/>
          <w:szCs w:val="20"/>
        </w:rPr>
        <w:t>&gt;1 foco linfocitario</w:t>
      </w:r>
    </w:p>
    <w:p w:rsidR="003264F0" w:rsidRPr="003264F0" w:rsidRDefault="003264F0" w:rsidP="003264F0">
      <w:pPr>
        <w:ind w:left="1080"/>
        <w:jc w:val="both"/>
        <w:rPr>
          <w:sz w:val="20"/>
          <w:szCs w:val="20"/>
        </w:rPr>
      </w:pPr>
    </w:p>
    <w:p w:rsidR="003264F0" w:rsidRPr="003264F0" w:rsidRDefault="003264F0" w:rsidP="003264F0">
      <w:pPr>
        <w:pStyle w:val="Prrafodelista"/>
        <w:numPr>
          <w:ilvl w:val="0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Función cardiopulmonar: </w:t>
      </w:r>
    </w:p>
    <w:p w:rsidR="003264F0" w:rsidRPr="003264F0" w:rsidRDefault="003264F0" w:rsidP="003264F0">
      <w:pPr>
        <w:ind w:left="360"/>
        <w:jc w:val="both"/>
        <w:rPr>
          <w:sz w:val="20"/>
          <w:szCs w:val="20"/>
          <w:lang w:val="es-ES"/>
        </w:rPr>
      </w:pP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lastRenderedPageBreak/>
        <w:t>Función pulmonar Si/no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Fecha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Peso y talla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CVF (ml - %)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DLCO (ml/min/</w:t>
      </w:r>
      <w:proofErr w:type="spellStart"/>
      <w:r w:rsidRPr="003264F0">
        <w:rPr>
          <w:sz w:val="20"/>
          <w:szCs w:val="20"/>
          <w:lang w:val="es-ES"/>
        </w:rPr>
        <w:t>mmHg</w:t>
      </w:r>
      <w:proofErr w:type="spellEnd"/>
      <w:r w:rsidRPr="003264F0">
        <w:rPr>
          <w:sz w:val="20"/>
          <w:szCs w:val="20"/>
          <w:lang w:val="es-ES"/>
        </w:rPr>
        <w:t xml:space="preserve"> - %) basal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proofErr w:type="spellStart"/>
      <w:r w:rsidRPr="003264F0">
        <w:rPr>
          <w:sz w:val="20"/>
          <w:szCs w:val="20"/>
          <w:lang w:val="es-ES"/>
        </w:rPr>
        <w:t>PiMAX</w:t>
      </w:r>
      <w:proofErr w:type="spellEnd"/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proofErr w:type="spellStart"/>
      <w:r w:rsidRPr="003264F0">
        <w:rPr>
          <w:sz w:val="20"/>
          <w:szCs w:val="20"/>
          <w:lang w:val="es-ES"/>
        </w:rPr>
        <w:t>PeMAX</w:t>
      </w:r>
      <w:proofErr w:type="spellEnd"/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Ecuación de prueba de función pulmonar utilizada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Test de marcha de 6 minutos</w:t>
      </w:r>
    </w:p>
    <w:p w:rsidR="003264F0" w:rsidRPr="003264F0" w:rsidRDefault="003264F0" w:rsidP="003264F0">
      <w:pPr>
        <w:pStyle w:val="Prrafodelista"/>
        <w:numPr>
          <w:ilvl w:val="1"/>
          <w:numId w:val="25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Ecocardiograma: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Presión Sistólica de Arteria Pulmonar por ecocardiograma de superficie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TAPSE</w:t>
      </w:r>
    </w:p>
    <w:p w:rsidR="003264F0" w:rsidRPr="003264F0" w:rsidRDefault="003264F0" w:rsidP="003264F0">
      <w:pPr>
        <w:ind w:left="993"/>
        <w:jc w:val="both"/>
        <w:rPr>
          <w:sz w:val="20"/>
          <w:szCs w:val="20"/>
          <w:lang w:val="es-ES"/>
        </w:rPr>
      </w:pPr>
    </w:p>
    <w:p w:rsidR="003264F0" w:rsidRPr="003264F0" w:rsidRDefault="003264F0" w:rsidP="003264F0">
      <w:pPr>
        <w:pStyle w:val="Prrafodelista"/>
        <w:numPr>
          <w:ilvl w:val="0"/>
          <w:numId w:val="25"/>
        </w:numPr>
        <w:jc w:val="both"/>
        <w:rPr>
          <w:rFonts w:eastAsiaTheme="minorEastAsia"/>
          <w:sz w:val="20"/>
          <w:szCs w:val="20"/>
        </w:rPr>
      </w:pPr>
      <w:r w:rsidRPr="003264F0">
        <w:rPr>
          <w:sz w:val="20"/>
          <w:szCs w:val="20"/>
          <w:lang w:val="es-ES"/>
        </w:rPr>
        <w:t xml:space="preserve">Tratamiento </w:t>
      </w:r>
    </w:p>
    <w:p w:rsidR="003264F0" w:rsidRPr="003264F0" w:rsidRDefault="003264F0" w:rsidP="003264F0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Tratamiento No Si </w:t>
      </w:r>
    </w:p>
    <w:p w:rsidR="003264F0" w:rsidRPr="003264F0" w:rsidRDefault="003264F0" w:rsidP="003264F0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Fecha de inicio de Tratamiento __________________________________ </w:t>
      </w:r>
    </w:p>
    <w:p w:rsidR="003264F0" w:rsidRPr="003264F0" w:rsidRDefault="003264F0" w:rsidP="003264F0">
      <w:pPr>
        <w:pStyle w:val="Prrafodelista"/>
        <w:numPr>
          <w:ilvl w:val="0"/>
          <w:numId w:val="8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Tratamiento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Esteroides orales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Pulsos intravenososo metilprednisolona 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Ciclofosfamida 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Micofenolato 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Azatioprina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Metotrexato 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Rituximab 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Ciclosporina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Tacrolimus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Leflunomida 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Tocilizumab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Abatacept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Gammaglobulina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Plasmaféresis 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Nintedanib </w:t>
      </w:r>
    </w:p>
    <w:p w:rsidR="003264F0" w:rsidRPr="003264F0" w:rsidRDefault="003264F0" w:rsidP="003264F0">
      <w:pPr>
        <w:pStyle w:val="Prrafodelista"/>
        <w:numPr>
          <w:ilvl w:val="0"/>
          <w:numId w:val="11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Pirfenidona </w:t>
      </w:r>
    </w:p>
    <w:p w:rsidR="003264F0" w:rsidRPr="003264F0" w:rsidRDefault="003264F0" w:rsidP="003264F0">
      <w:p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 xml:space="preserve">Micofenolato: 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sodico 720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Sodico 1440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mofetil 2 gramos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mofetil 3 gramos.</w:t>
      </w:r>
    </w:p>
    <w:p w:rsidR="003264F0" w:rsidRPr="003264F0" w:rsidRDefault="003264F0" w:rsidP="003264F0">
      <w:p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Azatioprina: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Dosis 100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Dosis 150 mg</w:t>
      </w:r>
    </w:p>
    <w:p w:rsidR="003264F0" w:rsidRPr="003264F0" w:rsidRDefault="003264F0" w:rsidP="003264F0">
      <w:pPr>
        <w:ind w:left="360"/>
        <w:jc w:val="both"/>
        <w:rPr>
          <w:sz w:val="20"/>
          <w:szCs w:val="20"/>
        </w:rPr>
      </w:pPr>
    </w:p>
    <w:p w:rsidR="003264F0" w:rsidRPr="003264F0" w:rsidRDefault="003264F0" w:rsidP="003264F0">
      <w:pPr>
        <w:jc w:val="both"/>
        <w:rPr>
          <w:rFonts w:eastAsiaTheme="minorEastAsia"/>
          <w:b/>
          <w:bCs/>
          <w:sz w:val="20"/>
          <w:szCs w:val="20"/>
        </w:rPr>
      </w:pPr>
      <w:r w:rsidRPr="003264F0">
        <w:rPr>
          <w:b/>
          <w:bCs/>
          <w:sz w:val="20"/>
          <w:szCs w:val="20"/>
        </w:rPr>
        <w:t>Control 6 meses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Fecha __________________________________ 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Cambio de tratamiento No Si 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Razón de cambio de Tratamiento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Dosis completada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Ineficacia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Reacción adversa a medicamento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Abandono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Falta de acceso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Reacción Adversa al Medicamento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Infección no grave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Infección grave (hospitalización, muerte o discapacidad permanente)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Intolerancia digestiva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Intolerancia otro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Alergia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Leucopenia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lastRenderedPageBreak/>
        <w:t>Alteración Pruebas Hepáticas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Cistitis hemorrágica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Neoplasias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Otras </w:t>
      </w:r>
    </w:p>
    <w:p w:rsidR="003264F0" w:rsidRPr="003264F0" w:rsidRDefault="003264F0" w:rsidP="003264F0">
      <w:pPr>
        <w:pStyle w:val="Prrafodelista"/>
        <w:numPr>
          <w:ilvl w:val="0"/>
          <w:numId w:val="2"/>
        </w:num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003264F0">
        <w:rPr>
          <w:rFonts w:eastAsia="Calibri"/>
          <w:sz w:val="20"/>
          <w:szCs w:val="20"/>
        </w:rPr>
        <w:t>Fecha de cambio de tratamiento</w:t>
      </w:r>
    </w:p>
    <w:p w:rsidR="003264F0" w:rsidRPr="003264F0" w:rsidRDefault="003264F0" w:rsidP="003264F0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>Tratamiento en seguimiento a 6 meses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Esteroides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Pulsos intravenosos Metilprednisolona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Ciclofosfamida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Micofenolato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Azatioprina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Metrotexate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Rituximab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Ciclosporina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Tacrolimus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Leflunomida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Tocilizumab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Abatacept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Gamaglobulina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Plasmaféresis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Nintedanib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Pirfenidona</w:t>
      </w: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 xml:space="preserve">Micofenolato: 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sodico 720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Sodico 1440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mofetil 2 gramos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mofetil 3 gramos.</w:t>
      </w:r>
    </w:p>
    <w:p w:rsidR="003264F0" w:rsidRPr="003264F0" w:rsidRDefault="003264F0" w:rsidP="003264F0">
      <w:p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Azatioprina: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Dosis 100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Dosis 150 mg</w:t>
      </w: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Seguimiento Funcional </w:t>
      </w: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Pruebas de Función Pulmonar No Si </w:t>
      </w: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Fecha de Prueba de Funcionamiento Pulmonar __________________________________ 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rFonts w:asciiTheme="minorHAnsi" w:eastAsiaTheme="minorEastAsia" w:hAnsiTheme="minorHAnsi" w:cstheme="minorBidi"/>
          <w:color w:val="FF0000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CVF (ml - %)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DLCO (ml/min/</w:t>
      </w:r>
      <w:proofErr w:type="spellStart"/>
      <w:r w:rsidRPr="003264F0">
        <w:rPr>
          <w:sz w:val="20"/>
          <w:szCs w:val="20"/>
          <w:lang w:val="es-ES"/>
        </w:rPr>
        <w:t>mmHg</w:t>
      </w:r>
      <w:proofErr w:type="spellEnd"/>
      <w:r w:rsidRPr="003264F0">
        <w:rPr>
          <w:sz w:val="20"/>
          <w:szCs w:val="20"/>
          <w:lang w:val="es-ES"/>
        </w:rPr>
        <w:t xml:space="preserve"> - %) basal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sz w:val="20"/>
          <w:szCs w:val="20"/>
          <w:lang w:val="es-ES"/>
        </w:rPr>
      </w:pPr>
      <w:proofErr w:type="spellStart"/>
      <w:r w:rsidRPr="003264F0">
        <w:rPr>
          <w:sz w:val="20"/>
          <w:szCs w:val="20"/>
          <w:lang w:val="es-ES"/>
        </w:rPr>
        <w:t>Ecuacion</w:t>
      </w:r>
      <w:proofErr w:type="spellEnd"/>
      <w:r w:rsidRPr="003264F0">
        <w:rPr>
          <w:sz w:val="20"/>
          <w:szCs w:val="20"/>
          <w:lang w:val="es-ES"/>
        </w:rPr>
        <w:t xml:space="preserve"> utilizada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 xml:space="preserve">Test de marcha si/no </w:t>
      </w:r>
    </w:p>
    <w:p w:rsidR="003264F0" w:rsidRPr="003264F0" w:rsidRDefault="003264F0" w:rsidP="003264F0">
      <w:pPr>
        <w:pStyle w:val="Prrafodelista"/>
        <w:jc w:val="both"/>
        <w:rPr>
          <w:sz w:val="20"/>
          <w:szCs w:val="20"/>
        </w:rPr>
      </w:pPr>
    </w:p>
    <w:p w:rsidR="003264F0" w:rsidRPr="003264F0" w:rsidRDefault="003264F0" w:rsidP="003264F0">
      <w:pPr>
        <w:jc w:val="both"/>
        <w:rPr>
          <w:rFonts w:eastAsiaTheme="minorEastAsia"/>
          <w:b/>
          <w:bCs/>
          <w:sz w:val="20"/>
          <w:szCs w:val="20"/>
        </w:rPr>
      </w:pPr>
      <w:r w:rsidRPr="003264F0">
        <w:rPr>
          <w:b/>
          <w:bCs/>
          <w:sz w:val="20"/>
          <w:szCs w:val="20"/>
        </w:rPr>
        <w:t>Control 12 meses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Fecha __________________________________ 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Cambio de tratamiento No Si 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Razón de cambio de Tratamiento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Dosis completada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Ineficacia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Reacción adversa a medicamento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Abandono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Falta de acceso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Reacción Adversa al Medicamento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Infección no grave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Infección grave (hospitalización, muerte o discapacidad permanente)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Intolerancia digestiva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Intolerancia otro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Alergia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Leucopenia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Alteración Pruebas Hepáticas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lastRenderedPageBreak/>
        <w:t xml:space="preserve">Cistitis hemorrágica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Neoplasias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Otras </w:t>
      </w:r>
    </w:p>
    <w:p w:rsidR="003264F0" w:rsidRPr="003264F0" w:rsidRDefault="003264F0" w:rsidP="003264F0">
      <w:pPr>
        <w:pStyle w:val="Prrafodelista"/>
        <w:numPr>
          <w:ilvl w:val="0"/>
          <w:numId w:val="2"/>
        </w:num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003264F0">
        <w:rPr>
          <w:rFonts w:eastAsia="Calibri"/>
          <w:sz w:val="20"/>
          <w:szCs w:val="20"/>
        </w:rPr>
        <w:t>Fecha de cambio de tratamiento</w:t>
      </w:r>
    </w:p>
    <w:p w:rsidR="003264F0" w:rsidRPr="003264F0" w:rsidRDefault="003264F0" w:rsidP="003264F0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>Tratamiento en seguimiento a 12 meses</w:t>
      </w: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Esteroides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Pulsos intravenosos Metilprednisolona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Ciclofosfamida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Micofenolato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Azatioprina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Metrotexate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Rituximab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Ciclosporina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Tacrolimus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Leflunomida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Tocilizumab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Abatacept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Gamaglobulina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Plasmaféresis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Nintedanib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Pirfenidona</w:t>
      </w:r>
    </w:p>
    <w:p w:rsidR="003264F0" w:rsidRPr="003264F0" w:rsidRDefault="003264F0" w:rsidP="003264F0">
      <w:p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 xml:space="preserve">Micofenolato: 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sodico 720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Sodico 1440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mofetil 2 gramos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mofetil 3 gramos.</w:t>
      </w:r>
    </w:p>
    <w:p w:rsidR="003264F0" w:rsidRPr="003264F0" w:rsidRDefault="003264F0" w:rsidP="003264F0">
      <w:p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Azatioprina: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Dosis 100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Dosis 150 mg</w:t>
      </w:r>
    </w:p>
    <w:p w:rsidR="003264F0" w:rsidRPr="003264F0" w:rsidRDefault="003264F0" w:rsidP="003264F0">
      <w:pPr>
        <w:jc w:val="both"/>
        <w:rPr>
          <w:sz w:val="20"/>
          <w:szCs w:val="20"/>
        </w:rPr>
      </w:pP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Seguimiento Funcional </w:t>
      </w: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Pruebas de Función Pulmonar No Si </w:t>
      </w: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Fecha de Prueba de Funcionamiento Pulmonar __________________________________ 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rFonts w:asciiTheme="minorHAnsi" w:eastAsiaTheme="minorEastAsia" w:hAnsiTheme="minorHAnsi" w:cstheme="minorBidi"/>
          <w:color w:val="FF0000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CVF (ml - %)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DLCO (ml/min/</w:t>
      </w:r>
      <w:proofErr w:type="spellStart"/>
      <w:r w:rsidRPr="003264F0">
        <w:rPr>
          <w:sz w:val="20"/>
          <w:szCs w:val="20"/>
          <w:lang w:val="es-ES"/>
        </w:rPr>
        <w:t>mmHg</w:t>
      </w:r>
      <w:proofErr w:type="spellEnd"/>
      <w:r w:rsidRPr="003264F0">
        <w:rPr>
          <w:sz w:val="20"/>
          <w:szCs w:val="20"/>
          <w:lang w:val="es-ES"/>
        </w:rPr>
        <w:t xml:space="preserve"> - %) basal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Ecuación utilizada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Test de marcha si/no</w:t>
      </w:r>
    </w:p>
    <w:p w:rsidR="003264F0" w:rsidRPr="003264F0" w:rsidRDefault="003264F0" w:rsidP="003264F0">
      <w:pPr>
        <w:jc w:val="both"/>
        <w:rPr>
          <w:rFonts w:eastAsiaTheme="minorEastAsia"/>
          <w:b/>
          <w:bCs/>
          <w:sz w:val="20"/>
          <w:szCs w:val="20"/>
        </w:rPr>
      </w:pPr>
      <w:r w:rsidRPr="003264F0">
        <w:rPr>
          <w:b/>
          <w:bCs/>
          <w:sz w:val="20"/>
          <w:szCs w:val="20"/>
        </w:rPr>
        <w:t>Control 18 meses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Fecha __________________________________ 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Cambio de tratamiento No Si 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Razón de cambio de Tratamiento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Dosis completada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Ineficacia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Reacción adversa a medicamento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Abandono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Falta de acceso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Reacción Adversa al Medicamento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Infección no grave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Infección grave (hospitalización, muerte o discapacidad permanente)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Intolerancia digestiva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Intolerancia otro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Alergia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Leucopenia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Alteración Pruebas Hepáticas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Cistitis hemorrágica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lastRenderedPageBreak/>
        <w:t xml:space="preserve">Neoplasias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Otras </w:t>
      </w:r>
    </w:p>
    <w:p w:rsidR="003264F0" w:rsidRPr="003264F0" w:rsidRDefault="003264F0" w:rsidP="003264F0">
      <w:pPr>
        <w:pStyle w:val="Prrafodelista"/>
        <w:numPr>
          <w:ilvl w:val="0"/>
          <w:numId w:val="2"/>
        </w:num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003264F0">
        <w:rPr>
          <w:rFonts w:eastAsia="Calibri"/>
          <w:sz w:val="20"/>
          <w:szCs w:val="20"/>
        </w:rPr>
        <w:t>Fecha de cambio de tratamiento</w:t>
      </w:r>
    </w:p>
    <w:p w:rsidR="003264F0" w:rsidRPr="003264F0" w:rsidRDefault="003264F0" w:rsidP="003264F0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>Tratamiento en seguimiento a 18 meses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Esteroides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Pulsos intravenosos Metilprednisolona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Ciclofosfamida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Micofenolato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Azatioprina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Metrotexate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Rituximab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Ciclosporina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Tacrolimus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Leflunomida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Tocilizumab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Abatacept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Gamaglobulina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Plasmaféresis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Nintedanib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Pirfenidona</w:t>
      </w: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 xml:space="preserve">Micofenolato: 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sodico 720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Sodico 1440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mofetil 2 gramos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Micofenolato mofetil 3 gramos.</w:t>
      </w:r>
    </w:p>
    <w:p w:rsidR="003264F0" w:rsidRPr="003264F0" w:rsidRDefault="003264F0" w:rsidP="003264F0">
      <w:p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Azatioprina: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Dosis 100 mg</w:t>
      </w:r>
    </w:p>
    <w:p w:rsidR="003264F0" w:rsidRPr="003264F0" w:rsidRDefault="003264F0" w:rsidP="003264F0">
      <w:pPr>
        <w:pStyle w:val="Prrafodelista"/>
        <w:numPr>
          <w:ilvl w:val="0"/>
          <w:numId w:val="24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Theme="minorEastAsia"/>
          <w:sz w:val="20"/>
          <w:szCs w:val="20"/>
        </w:rPr>
        <w:t>Dosis 150 mg</w:t>
      </w: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Seguimiento Funcional </w:t>
      </w: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Pruebas de Función Pulmonar No Si </w:t>
      </w: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Fecha de Prueba de Funcionamiento Pulmonar __________________________________ 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rFonts w:asciiTheme="minorHAnsi" w:eastAsiaTheme="minorEastAsia" w:hAnsiTheme="minorHAnsi" w:cstheme="minorBidi"/>
          <w:color w:val="FF0000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CVF (ml - %)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DLCO (ml/min/</w:t>
      </w:r>
      <w:proofErr w:type="spellStart"/>
      <w:r w:rsidRPr="003264F0">
        <w:rPr>
          <w:sz w:val="20"/>
          <w:szCs w:val="20"/>
          <w:lang w:val="es-ES"/>
        </w:rPr>
        <w:t>mmHg</w:t>
      </w:r>
      <w:proofErr w:type="spellEnd"/>
      <w:r w:rsidRPr="003264F0">
        <w:rPr>
          <w:sz w:val="20"/>
          <w:szCs w:val="20"/>
          <w:lang w:val="es-ES"/>
        </w:rPr>
        <w:t xml:space="preserve"> - %) basal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sz w:val="20"/>
          <w:szCs w:val="20"/>
          <w:lang w:val="es-ES"/>
        </w:rPr>
      </w:pPr>
      <w:proofErr w:type="spellStart"/>
      <w:r w:rsidRPr="003264F0">
        <w:rPr>
          <w:sz w:val="20"/>
          <w:szCs w:val="20"/>
          <w:lang w:val="es-ES"/>
        </w:rPr>
        <w:t>Ecuacion</w:t>
      </w:r>
      <w:proofErr w:type="spellEnd"/>
      <w:r w:rsidRPr="003264F0">
        <w:rPr>
          <w:sz w:val="20"/>
          <w:szCs w:val="20"/>
          <w:lang w:val="es-ES"/>
        </w:rPr>
        <w:t xml:space="preserve"> utilizada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Test de marcha si/no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sz w:val="20"/>
          <w:szCs w:val="20"/>
          <w:lang w:val="es-ES"/>
        </w:rPr>
      </w:pPr>
    </w:p>
    <w:p w:rsidR="003264F0" w:rsidRPr="003264F0" w:rsidRDefault="003264F0" w:rsidP="003264F0">
      <w:pPr>
        <w:jc w:val="both"/>
        <w:rPr>
          <w:rFonts w:eastAsiaTheme="minorEastAsia"/>
          <w:sz w:val="20"/>
          <w:szCs w:val="20"/>
        </w:rPr>
      </w:pPr>
      <w:r w:rsidRPr="003264F0">
        <w:rPr>
          <w:b/>
          <w:bCs/>
          <w:sz w:val="20"/>
          <w:szCs w:val="20"/>
        </w:rPr>
        <w:t xml:space="preserve">Ultimo Control 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b/>
          <w:bCs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Fecha __________________________________ 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Cambio de tratamiento No Si </w:t>
      </w:r>
    </w:p>
    <w:p w:rsidR="003264F0" w:rsidRPr="003264F0" w:rsidRDefault="003264F0" w:rsidP="003264F0">
      <w:pPr>
        <w:pStyle w:val="Prrafodelista"/>
        <w:numPr>
          <w:ilvl w:val="0"/>
          <w:numId w:val="10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Razón de cambio de Tratamiento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Dosis completada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Ineficacia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Reacción adversa a medicamento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Abandono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Falta de acceso </w:t>
      </w:r>
    </w:p>
    <w:p w:rsidR="003264F0" w:rsidRPr="003264F0" w:rsidRDefault="003264F0" w:rsidP="003264F0">
      <w:pPr>
        <w:pStyle w:val="Prrafodelista"/>
        <w:numPr>
          <w:ilvl w:val="0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Reacción Adversa al Medicamento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Infección no grave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Infección grave (hospitalización, muerte o discapacidad permanente)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Intolerancia digestiva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Intolerancia otro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Alergia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Leucopenia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>Alteración Pruebas Hepáticas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Cistitis hemorrágica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Neoplasias </w:t>
      </w:r>
    </w:p>
    <w:p w:rsidR="003264F0" w:rsidRPr="003264F0" w:rsidRDefault="003264F0" w:rsidP="003264F0">
      <w:pPr>
        <w:pStyle w:val="Prrafodelista"/>
        <w:numPr>
          <w:ilvl w:val="1"/>
          <w:numId w:val="7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Otras </w:t>
      </w:r>
    </w:p>
    <w:p w:rsidR="003264F0" w:rsidRPr="003264F0" w:rsidRDefault="003264F0" w:rsidP="003264F0">
      <w:pPr>
        <w:pStyle w:val="Prrafodelista"/>
        <w:numPr>
          <w:ilvl w:val="0"/>
          <w:numId w:val="2"/>
        </w:num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003264F0">
        <w:rPr>
          <w:rFonts w:eastAsia="Calibri"/>
          <w:sz w:val="20"/>
          <w:szCs w:val="20"/>
        </w:rPr>
        <w:lastRenderedPageBreak/>
        <w:t>Fecha de cambio de tratamiento</w:t>
      </w:r>
    </w:p>
    <w:p w:rsidR="003264F0" w:rsidRPr="003264F0" w:rsidRDefault="003264F0" w:rsidP="003264F0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>Tratamiento en seguimiento a 6 meses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Esteroides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Pulsos intravenosos Metilprednisolona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Ciclofosfamida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Micofenolato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Azatioprina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Metrotexate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Rituximab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Ciclosporina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Tacrolimus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Leflunomida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Tocilizumab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Abatacept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Gamaglobulina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Plasmaféresis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Nintedanib</w:t>
      </w:r>
    </w:p>
    <w:p w:rsidR="003264F0" w:rsidRPr="003264F0" w:rsidRDefault="003264F0" w:rsidP="003264F0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3264F0">
        <w:rPr>
          <w:sz w:val="20"/>
          <w:szCs w:val="20"/>
        </w:rPr>
        <w:t>Pirfenidona</w:t>
      </w:r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  <w:bookmarkStart w:id="0" w:name="_GoBack"/>
      <w:bookmarkEnd w:id="0"/>
    </w:p>
    <w:p w:rsidR="003264F0" w:rsidRPr="003264F0" w:rsidRDefault="003264F0" w:rsidP="003264F0">
      <w:pPr>
        <w:ind w:left="360"/>
        <w:jc w:val="both"/>
        <w:rPr>
          <w:rFonts w:eastAsia="Calibri"/>
          <w:sz w:val="20"/>
          <w:szCs w:val="20"/>
        </w:rPr>
      </w:pP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rFonts w:eastAsiaTheme="minorEastAsia"/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Seguimiento Funcional </w:t>
      </w: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Pruebas de Función Pulmonar No Si </w:t>
      </w:r>
    </w:p>
    <w:p w:rsidR="003264F0" w:rsidRPr="003264F0" w:rsidRDefault="003264F0" w:rsidP="003264F0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 w:rsidRPr="003264F0">
        <w:rPr>
          <w:rFonts w:eastAsia="Calibri"/>
          <w:sz w:val="20"/>
          <w:szCs w:val="20"/>
        </w:rPr>
        <w:t xml:space="preserve">Fecha de ultima Prueba de Funcion Pulmonar __________________________________ 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rFonts w:asciiTheme="minorHAnsi" w:eastAsiaTheme="minorEastAsia" w:hAnsiTheme="minorHAnsi" w:cstheme="minorBidi"/>
          <w:color w:val="FF0000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CVF (ml - %)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rFonts w:asciiTheme="minorHAnsi" w:eastAsiaTheme="minorEastAsia" w:hAnsiTheme="minorHAnsi" w:cstheme="minorBidi"/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DLCO (ml/min/</w:t>
      </w:r>
      <w:proofErr w:type="spellStart"/>
      <w:r w:rsidRPr="003264F0">
        <w:rPr>
          <w:sz w:val="20"/>
          <w:szCs w:val="20"/>
          <w:lang w:val="es-ES"/>
        </w:rPr>
        <w:t>mmHg</w:t>
      </w:r>
      <w:proofErr w:type="spellEnd"/>
      <w:r w:rsidRPr="003264F0">
        <w:rPr>
          <w:sz w:val="20"/>
          <w:szCs w:val="20"/>
          <w:lang w:val="es-ES"/>
        </w:rPr>
        <w:t xml:space="preserve"> - %) basal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Ecuación utilizada</w:t>
      </w:r>
    </w:p>
    <w:p w:rsidR="003264F0" w:rsidRPr="003264F0" w:rsidRDefault="003264F0" w:rsidP="003264F0">
      <w:pPr>
        <w:pStyle w:val="Prrafodelista"/>
        <w:numPr>
          <w:ilvl w:val="1"/>
          <w:numId w:val="9"/>
        </w:numPr>
        <w:jc w:val="both"/>
        <w:rPr>
          <w:sz w:val="20"/>
          <w:szCs w:val="20"/>
          <w:lang w:val="es-ES"/>
        </w:rPr>
      </w:pPr>
      <w:r w:rsidRPr="003264F0">
        <w:rPr>
          <w:sz w:val="20"/>
          <w:szCs w:val="20"/>
          <w:lang w:val="es-ES"/>
        </w:rPr>
        <w:t>Test de marcha si/no</w:t>
      </w:r>
    </w:p>
    <w:p w:rsidR="003264F0" w:rsidRPr="003264F0" w:rsidRDefault="003264F0" w:rsidP="003264F0">
      <w:pPr>
        <w:pStyle w:val="NormalWeb"/>
        <w:ind w:left="502"/>
        <w:jc w:val="both"/>
        <w:rPr>
          <w:b/>
          <w:bCs/>
          <w:sz w:val="20"/>
          <w:szCs w:val="20"/>
          <w:u w:val="single"/>
          <w:lang w:val="en-US"/>
        </w:rPr>
      </w:pPr>
    </w:p>
    <w:p w:rsidR="003264F0" w:rsidRPr="003264F0" w:rsidRDefault="003264F0" w:rsidP="003264F0">
      <w:pPr>
        <w:pStyle w:val="NormalWeb"/>
        <w:ind w:left="502"/>
        <w:jc w:val="both"/>
        <w:rPr>
          <w:b/>
          <w:sz w:val="20"/>
          <w:szCs w:val="20"/>
          <w:u w:val="single"/>
          <w:lang w:val="en-US"/>
        </w:rPr>
      </w:pPr>
    </w:p>
    <w:p w:rsidR="003264F0" w:rsidRPr="003264F0" w:rsidRDefault="003264F0" w:rsidP="003264F0">
      <w:pPr>
        <w:pStyle w:val="NormalWeb"/>
        <w:ind w:left="502"/>
        <w:jc w:val="both"/>
        <w:rPr>
          <w:b/>
          <w:sz w:val="20"/>
          <w:szCs w:val="20"/>
          <w:u w:val="single"/>
          <w:lang w:val="en-US"/>
        </w:rPr>
      </w:pPr>
      <w:proofErr w:type="spellStart"/>
      <w:r w:rsidRPr="003264F0">
        <w:rPr>
          <w:b/>
          <w:sz w:val="20"/>
          <w:szCs w:val="20"/>
          <w:u w:val="single"/>
          <w:lang w:val="en-US"/>
        </w:rPr>
        <w:t>Bibliografía</w:t>
      </w:r>
      <w:proofErr w:type="spellEnd"/>
    </w:p>
    <w:p w:rsidR="003264F0" w:rsidRPr="003264F0" w:rsidRDefault="003264F0" w:rsidP="003264F0">
      <w:pPr>
        <w:pStyle w:val="NormalWeb"/>
        <w:numPr>
          <w:ilvl w:val="0"/>
          <w:numId w:val="26"/>
        </w:numPr>
        <w:jc w:val="both"/>
        <w:rPr>
          <w:sz w:val="20"/>
          <w:szCs w:val="20"/>
          <w:lang w:val="en-US"/>
        </w:rPr>
      </w:pPr>
      <w:proofErr w:type="spellStart"/>
      <w:r w:rsidRPr="003264F0">
        <w:rPr>
          <w:rFonts w:eastAsiaTheme="minorHAnsi"/>
          <w:color w:val="131413"/>
          <w:sz w:val="20"/>
          <w:szCs w:val="20"/>
          <w:lang w:val="en-US" w:eastAsia="en-US"/>
        </w:rPr>
        <w:t>Bohan</w:t>
      </w:r>
      <w:proofErr w:type="spellEnd"/>
      <w:r w:rsidRPr="003264F0">
        <w:rPr>
          <w:rFonts w:eastAsiaTheme="minorHAnsi"/>
          <w:color w:val="131413"/>
          <w:sz w:val="20"/>
          <w:szCs w:val="20"/>
          <w:lang w:val="en-US" w:eastAsia="en-US"/>
        </w:rPr>
        <w:t xml:space="preserve"> A, Peter JB. Polymyositis and dermatomyositis. N </w:t>
      </w:r>
      <w:proofErr w:type="spellStart"/>
      <w:r w:rsidRPr="003264F0">
        <w:rPr>
          <w:rFonts w:eastAsiaTheme="minorHAnsi"/>
          <w:color w:val="131413"/>
          <w:sz w:val="20"/>
          <w:szCs w:val="20"/>
          <w:lang w:val="en-US" w:eastAsia="en-US"/>
        </w:rPr>
        <w:t>Engl</w:t>
      </w:r>
      <w:proofErr w:type="spellEnd"/>
      <w:r w:rsidRPr="003264F0">
        <w:rPr>
          <w:rFonts w:eastAsiaTheme="minorHAnsi"/>
          <w:color w:val="131413"/>
          <w:sz w:val="20"/>
          <w:szCs w:val="20"/>
          <w:lang w:val="en-US" w:eastAsia="en-US"/>
        </w:rPr>
        <w:t xml:space="preserve"> J Med 1975; 292:344–347</w:t>
      </w:r>
    </w:p>
    <w:p w:rsidR="003264F0" w:rsidRPr="003264F0" w:rsidRDefault="003264F0" w:rsidP="003264F0">
      <w:pPr>
        <w:pStyle w:val="NormalWeb"/>
        <w:numPr>
          <w:ilvl w:val="0"/>
          <w:numId w:val="26"/>
        </w:numPr>
        <w:jc w:val="both"/>
        <w:rPr>
          <w:sz w:val="20"/>
          <w:szCs w:val="20"/>
          <w:lang w:val="en-US"/>
        </w:rPr>
      </w:pPr>
      <w:r w:rsidRPr="003264F0">
        <w:rPr>
          <w:sz w:val="20"/>
          <w:szCs w:val="20"/>
          <w:lang w:val="en-US"/>
        </w:rPr>
        <w:t xml:space="preserve">Lundberg IE, </w:t>
      </w:r>
      <w:proofErr w:type="spellStart"/>
      <w:r w:rsidRPr="003264F0">
        <w:rPr>
          <w:sz w:val="20"/>
          <w:szCs w:val="20"/>
          <w:lang w:val="en-US"/>
        </w:rPr>
        <w:t>Tjärnlund</w:t>
      </w:r>
      <w:proofErr w:type="spellEnd"/>
      <w:r w:rsidRPr="003264F0">
        <w:rPr>
          <w:sz w:val="20"/>
          <w:szCs w:val="20"/>
          <w:lang w:val="en-US"/>
        </w:rPr>
        <w:t xml:space="preserve"> A, </w:t>
      </w:r>
      <w:proofErr w:type="spellStart"/>
      <w:r w:rsidRPr="003264F0">
        <w:rPr>
          <w:sz w:val="20"/>
          <w:szCs w:val="20"/>
          <w:lang w:val="en-US"/>
        </w:rPr>
        <w:t>Bottai</w:t>
      </w:r>
      <w:proofErr w:type="spellEnd"/>
      <w:r w:rsidRPr="003264F0">
        <w:rPr>
          <w:sz w:val="20"/>
          <w:szCs w:val="20"/>
          <w:lang w:val="en-US"/>
        </w:rPr>
        <w:t xml:space="preserve"> M, et al. </w:t>
      </w:r>
      <w:r w:rsidRPr="003264F0">
        <w:rPr>
          <w:bCs/>
          <w:sz w:val="20"/>
          <w:szCs w:val="20"/>
          <w:lang w:val="en-US"/>
        </w:rPr>
        <w:t xml:space="preserve">2017 European League Against Rheumatism / American College of Rheumatology Classification Criteria for Adult and Juvenile Idiopathic Inflammatory Myopathies and Their Major Subgroups. Arthritis </w:t>
      </w:r>
      <w:proofErr w:type="spellStart"/>
      <w:r w:rsidRPr="003264F0">
        <w:rPr>
          <w:bCs/>
          <w:sz w:val="20"/>
          <w:szCs w:val="20"/>
          <w:lang w:val="en-US"/>
        </w:rPr>
        <w:t>Rheumatol</w:t>
      </w:r>
      <w:proofErr w:type="spellEnd"/>
      <w:r w:rsidRPr="003264F0">
        <w:rPr>
          <w:bCs/>
          <w:sz w:val="20"/>
          <w:szCs w:val="20"/>
          <w:lang w:val="en-US"/>
        </w:rPr>
        <w:t xml:space="preserve"> 2017; 69:2271-2282</w:t>
      </w:r>
    </w:p>
    <w:p w:rsidR="003264F0" w:rsidRPr="003264F0" w:rsidRDefault="003264F0" w:rsidP="003264F0">
      <w:pPr>
        <w:pStyle w:val="NormalWeb"/>
        <w:numPr>
          <w:ilvl w:val="0"/>
          <w:numId w:val="26"/>
        </w:numPr>
        <w:jc w:val="both"/>
        <w:rPr>
          <w:sz w:val="20"/>
          <w:szCs w:val="20"/>
          <w:lang w:val="en-US"/>
        </w:rPr>
      </w:pPr>
      <w:proofErr w:type="spellStart"/>
      <w:r w:rsidRPr="003264F0">
        <w:rPr>
          <w:sz w:val="20"/>
          <w:szCs w:val="20"/>
          <w:lang w:val="en-US"/>
        </w:rPr>
        <w:t>Senécal</w:t>
      </w:r>
      <w:proofErr w:type="spellEnd"/>
      <w:r w:rsidRPr="003264F0">
        <w:rPr>
          <w:sz w:val="20"/>
          <w:szCs w:val="20"/>
          <w:lang w:val="en-US"/>
        </w:rPr>
        <w:t xml:space="preserve"> JL, </w:t>
      </w:r>
      <w:proofErr w:type="spellStart"/>
      <w:r w:rsidRPr="003264F0">
        <w:rPr>
          <w:sz w:val="20"/>
          <w:szCs w:val="20"/>
          <w:lang w:val="en-US"/>
        </w:rPr>
        <w:t>Raynauld</w:t>
      </w:r>
      <w:proofErr w:type="spellEnd"/>
      <w:r w:rsidRPr="003264F0">
        <w:rPr>
          <w:sz w:val="20"/>
          <w:szCs w:val="20"/>
          <w:lang w:val="en-US"/>
        </w:rPr>
        <w:t xml:space="preserve"> J-P, </w:t>
      </w:r>
      <w:proofErr w:type="spellStart"/>
      <w:r w:rsidRPr="003264F0">
        <w:rPr>
          <w:sz w:val="20"/>
          <w:szCs w:val="20"/>
          <w:lang w:val="en-US"/>
        </w:rPr>
        <w:t>Troyanov</w:t>
      </w:r>
      <w:proofErr w:type="spellEnd"/>
      <w:r w:rsidRPr="003264F0">
        <w:rPr>
          <w:sz w:val="20"/>
          <w:szCs w:val="20"/>
          <w:lang w:val="en-US"/>
        </w:rPr>
        <w:t xml:space="preserve"> Y. Editorial: A new classification of Adult Autoimmune Myositis. Arthritis </w:t>
      </w:r>
      <w:proofErr w:type="spellStart"/>
      <w:r w:rsidRPr="003264F0">
        <w:rPr>
          <w:sz w:val="20"/>
          <w:szCs w:val="20"/>
          <w:lang w:val="en-US"/>
        </w:rPr>
        <w:t>Rheumatol</w:t>
      </w:r>
      <w:proofErr w:type="spellEnd"/>
      <w:r w:rsidRPr="003264F0">
        <w:rPr>
          <w:sz w:val="20"/>
          <w:szCs w:val="20"/>
          <w:lang w:val="en-US"/>
        </w:rPr>
        <w:t xml:space="preserve"> 2017; 69:878-884</w:t>
      </w:r>
    </w:p>
    <w:p w:rsidR="003264F0" w:rsidRPr="003264F0" w:rsidRDefault="003264F0" w:rsidP="003264F0">
      <w:pPr>
        <w:pStyle w:val="NormalWeb"/>
        <w:numPr>
          <w:ilvl w:val="0"/>
          <w:numId w:val="26"/>
        </w:numPr>
        <w:jc w:val="both"/>
        <w:rPr>
          <w:sz w:val="20"/>
          <w:szCs w:val="20"/>
          <w:lang w:val="en-US"/>
        </w:rPr>
      </w:pPr>
      <w:proofErr w:type="spellStart"/>
      <w:r w:rsidRPr="003264F0">
        <w:rPr>
          <w:sz w:val="20"/>
          <w:szCs w:val="20"/>
          <w:lang w:val="en-US"/>
        </w:rPr>
        <w:t>Sontheimer</w:t>
      </w:r>
      <w:proofErr w:type="spellEnd"/>
      <w:r w:rsidRPr="003264F0">
        <w:rPr>
          <w:sz w:val="20"/>
          <w:szCs w:val="20"/>
          <w:lang w:val="en-US"/>
        </w:rPr>
        <w:t xml:space="preserve"> RD. Would a new name hasten the acceptance of amyopathic dermatomyositis (dermatomyositis sine´ myositis) as a distinctive subset within the idiopathic inflammatory </w:t>
      </w:r>
      <w:proofErr w:type="spellStart"/>
      <w:r w:rsidRPr="003264F0">
        <w:rPr>
          <w:sz w:val="20"/>
          <w:szCs w:val="20"/>
          <w:lang w:val="en-US"/>
        </w:rPr>
        <w:t>dermatomyopathies</w:t>
      </w:r>
      <w:proofErr w:type="spellEnd"/>
      <w:r w:rsidRPr="003264F0">
        <w:rPr>
          <w:sz w:val="20"/>
          <w:szCs w:val="20"/>
          <w:lang w:val="en-US"/>
        </w:rPr>
        <w:t xml:space="preserve"> spectrum of clinical illness? J Am </w:t>
      </w:r>
      <w:proofErr w:type="spellStart"/>
      <w:r w:rsidRPr="003264F0">
        <w:rPr>
          <w:sz w:val="20"/>
          <w:szCs w:val="20"/>
          <w:lang w:val="en-US"/>
        </w:rPr>
        <w:t>Acad</w:t>
      </w:r>
      <w:proofErr w:type="spellEnd"/>
      <w:r w:rsidRPr="003264F0">
        <w:rPr>
          <w:sz w:val="20"/>
          <w:szCs w:val="20"/>
          <w:lang w:val="en-US"/>
        </w:rPr>
        <w:t xml:space="preserve"> Dermatol 2002; 46:626–636</w:t>
      </w:r>
    </w:p>
    <w:p w:rsidR="003264F0" w:rsidRPr="003264F0" w:rsidRDefault="003264F0" w:rsidP="003264F0">
      <w:pPr>
        <w:pStyle w:val="NormalWeb"/>
        <w:numPr>
          <w:ilvl w:val="0"/>
          <w:numId w:val="26"/>
        </w:numPr>
        <w:jc w:val="both"/>
        <w:rPr>
          <w:sz w:val="20"/>
          <w:szCs w:val="20"/>
          <w:lang w:val="en-US"/>
        </w:rPr>
      </w:pPr>
      <w:r w:rsidRPr="003264F0">
        <w:rPr>
          <w:sz w:val="20"/>
          <w:szCs w:val="20"/>
          <w:lang w:val="en-US"/>
        </w:rPr>
        <w:t xml:space="preserve">Lega J-C; Reynaud Q, </w:t>
      </w:r>
      <w:proofErr w:type="spellStart"/>
      <w:r w:rsidRPr="003264F0">
        <w:rPr>
          <w:sz w:val="20"/>
          <w:szCs w:val="20"/>
          <w:lang w:val="en-US"/>
        </w:rPr>
        <w:t>Belot</w:t>
      </w:r>
      <w:proofErr w:type="spellEnd"/>
      <w:r w:rsidRPr="003264F0">
        <w:rPr>
          <w:sz w:val="20"/>
          <w:szCs w:val="20"/>
          <w:lang w:val="en-US"/>
        </w:rPr>
        <w:t xml:space="preserve"> A et al. </w:t>
      </w:r>
      <w:r w:rsidRPr="003264F0">
        <w:rPr>
          <w:bCs/>
          <w:iCs/>
          <w:sz w:val="20"/>
          <w:szCs w:val="20"/>
          <w:lang w:val="en-US"/>
        </w:rPr>
        <w:t>Idiopathic inflammatory myopathies and the lung</w:t>
      </w:r>
      <w:r w:rsidRPr="003264F0">
        <w:rPr>
          <w:b/>
          <w:i/>
          <w:sz w:val="20"/>
          <w:szCs w:val="20"/>
          <w:lang w:val="en-US"/>
        </w:rPr>
        <w:t xml:space="preserve">. </w:t>
      </w:r>
      <w:proofErr w:type="spellStart"/>
      <w:r w:rsidRPr="003264F0">
        <w:rPr>
          <w:sz w:val="20"/>
          <w:szCs w:val="20"/>
          <w:lang w:val="en-US"/>
        </w:rPr>
        <w:t>Eur</w:t>
      </w:r>
      <w:proofErr w:type="spellEnd"/>
      <w:r w:rsidRPr="003264F0">
        <w:rPr>
          <w:sz w:val="20"/>
          <w:szCs w:val="20"/>
          <w:lang w:val="en-US"/>
        </w:rPr>
        <w:t xml:space="preserve"> Respir Rev 2015; 24:216-238</w:t>
      </w:r>
    </w:p>
    <w:p w:rsidR="003264F0" w:rsidRPr="003264F0" w:rsidRDefault="003264F0" w:rsidP="003264F0">
      <w:pPr>
        <w:pStyle w:val="NormalWeb"/>
        <w:numPr>
          <w:ilvl w:val="0"/>
          <w:numId w:val="26"/>
        </w:numPr>
        <w:jc w:val="both"/>
        <w:rPr>
          <w:rStyle w:val="docsum-journal-citation"/>
          <w:color w:val="000000" w:themeColor="text1"/>
          <w:sz w:val="20"/>
          <w:szCs w:val="20"/>
          <w:lang w:val="en-US"/>
        </w:rPr>
      </w:pPr>
      <w:r w:rsidRPr="003264F0">
        <w:rPr>
          <w:rStyle w:val="docsum-authors"/>
          <w:color w:val="000000" w:themeColor="text1"/>
          <w:sz w:val="20"/>
          <w:szCs w:val="20"/>
        </w:rPr>
        <w:t xml:space="preserve">González-Pérez MI, Mejía-Hurtado JG, Pérez-Román DI. </w:t>
      </w:r>
      <w:r w:rsidRPr="003264F0">
        <w:rPr>
          <w:color w:val="000000" w:themeColor="text1"/>
          <w:sz w:val="20"/>
          <w:szCs w:val="20"/>
          <w:lang w:val="en-US"/>
        </w:rPr>
        <w:t xml:space="preserve">Evolution of pulmonary function in a cohort of patients with interstitial lung disease and positive for </w:t>
      </w:r>
      <w:proofErr w:type="spellStart"/>
      <w:r w:rsidRPr="003264F0">
        <w:rPr>
          <w:color w:val="000000" w:themeColor="text1"/>
          <w:sz w:val="20"/>
          <w:szCs w:val="20"/>
          <w:lang w:val="en-US"/>
        </w:rPr>
        <w:t>antisynthetase</w:t>
      </w:r>
      <w:proofErr w:type="spellEnd"/>
      <w:r w:rsidRPr="003264F0">
        <w:rPr>
          <w:color w:val="000000" w:themeColor="text1"/>
          <w:sz w:val="20"/>
          <w:szCs w:val="20"/>
          <w:lang w:val="en-US"/>
        </w:rPr>
        <w:t xml:space="preserve"> antibodies. </w:t>
      </w:r>
      <w:r w:rsidRPr="003264F0">
        <w:rPr>
          <w:rStyle w:val="docsum-journal-citation"/>
          <w:color w:val="000000" w:themeColor="text1"/>
          <w:sz w:val="20"/>
          <w:szCs w:val="20"/>
          <w:lang w:val="en-US"/>
        </w:rPr>
        <w:t xml:space="preserve">J </w:t>
      </w:r>
      <w:proofErr w:type="spellStart"/>
      <w:r w:rsidRPr="003264F0">
        <w:rPr>
          <w:rStyle w:val="docsum-journal-citation"/>
          <w:color w:val="000000" w:themeColor="text1"/>
          <w:sz w:val="20"/>
          <w:szCs w:val="20"/>
          <w:lang w:val="en-US"/>
        </w:rPr>
        <w:t>Rheumatol</w:t>
      </w:r>
      <w:proofErr w:type="spellEnd"/>
      <w:r w:rsidRPr="003264F0">
        <w:rPr>
          <w:rStyle w:val="docsum-journal-citation"/>
          <w:color w:val="000000" w:themeColor="text1"/>
          <w:sz w:val="20"/>
          <w:szCs w:val="20"/>
          <w:lang w:val="en-US"/>
        </w:rPr>
        <w:t xml:space="preserve"> 2020 47:415-423. </w:t>
      </w:r>
      <w:proofErr w:type="spellStart"/>
      <w:r w:rsidRPr="003264F0">
        <w:rPr>
          <w:rStyle w:val="docsum-journal-citation"/>
          <w:color w:val="000000" w:themeColor="text1"/>
          <w:sz w:val="20"/>
          <w:szCs w:val="20"/>
          <w:lang w:val="en-US"/>
        </w:rPr>
        <w:t>doi</w:t>
      </w:r>
      <w:proofErr w:type="spellEnd"/>
      <w:r w:rsidRPr="003264F0">
        <w:rPr>
          <w:rStyle w:val="docsum-journal-citation"/>
          <w:color w:val="000000" w:themeColor="text1"/>
          <w:sz w:val="20"/>
          <w:szCs w:val="20"/>
          <w:lang w:val="en-US"/>
        </w:rPr>
        <w:t>: 10.3899/jrheum.181141</w:t>
      </w:r>
    </w:p>
    <w:p w:rsidR="003264F0" w:rsidRPr="003264F0" w:rsidRDefault="003264F0" w:rsidP="003264F0">
      <w:pPr>
        <w:pStyle w:val="Prrafodelista"/>
        <w:numPr>
          <w:ilvl w:val="0"/>
          <w:numId w:val="26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r w:rsidRPr="003264F0">
        <w:rPr>
          <w:color w:val="000000"/>
          <w:sz w:val="20"/>
          <w:szCs w:val="20"/>
          <w:lang w:val="en-US" w:eastAsia="es-ES_tradnl"/>
        </w:rPr>
        <w:t xml:space="preserve">Harris PA, Taylor R,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Thielke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R, et al. Research electronic data capture (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REDCap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) – A metadata-driven methodology and workflow process for providing translational research informatics support. J Biomed Inform </w:t>
      </w:r>
      <w:proofErr w:type="gramStart"/>
      <w:r w:rsidRPr="003264F0">
        <w:rPr>
          <w:color w:val="000000"/>
          <w:sz w:val="20"/>
          <w:szCs w:val="20"/>
          <w:lang w:val="en-US" w:eastAsia="es-ES_tradnl"/>
        </w:rPr>
        <w:t>2009;42:377</w:t>
      </w:r>
      <w:proofErr w:type="gramEnd"/>
      <w:r w:rsidRPr="003264F0">
        <w:rPr>
          <w:color w:val="000000"/>
          <w:sz w:val="20"/>
          <w:szCs w:val="20"/>
          <w:lang w:val="en-US" w:eastAsia="es-ES_tradnl"/>
        </w:rPr>
        <w:t>-81</w:t>
      </w:r>
    </w:p>
    <w:p w:rsidR="003264F0" w:rsidRPr="003264F0" w:rsidRDefault="003264F0" w:rsidP="003264F0">
      <w:pPr>
        <w:pStyle w:val="Prrafodelista"/>
        <w:numPr>
          <w:ilvl w:val="0"/>
          <w:numId w:val="26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r w:rsidRPr="003264F0">
        <w:rPr>
          <w:color w:val="000000"/>
          <w:sz w:val="20"/>
          <w:szCs w:val="20"/>
          <w:lang w:val="en-US" w:eastAsia="es-ES_tradnl"/>
        </w:rPr>
        <w:t xml:space="preserve">Harris PA, Taylor R, Minor BL, et al.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REDCap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Consortium, The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REDCap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consortium: Building an international community of software partners. J Biomed Inform 2019. </w:t>
      </w:r>
      <w:proofErr w:type="gramStart"/>
      <w:r w:rsidRPr="003264F0">
        <w:rPr>
          <w:color w:val="000000"/>
          <w:sz w:val="20"/>
          <w:szCs w:val="20"/>
          <w:lang w:val="en-US" w:eastAsia="es-ES_tradnl"/>
        </w:rPr>
        <w:t>doi:10.1016/j.jbi</w:t>
      </w:r>
      <w:proofErr w:type="gramEnd"/>
      <w:r w:rsidRPr="003264F0">
        <w:rPr>
          <w:color w:val="000000"/>
          <w:sz w:val="20"/>
          <w:szCs w:val="20"/>
          <w:lang w:val="en-US" w:eastAsia="es-ES_tradnl"/>
        </w:rPr>
        <w:t>.2019.103208</w:t>
      </w:r>
    </w:p>
    <w:p w:rsidR="003264F0" w:rsidRPr="003264F0" w:rsidRDefault="003264F0" w:rsidP="003264F0">
      <w:pPr>
        <w:pStyle w:val="Prrafodelista"/>
        <w:numPr>
          <w:ilvl w:val="0"/>
          <w:numId w:val="26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r w:rsidRPr="003264F0">
        <w:rPr>
          <w:color w:val="000000"/>
          <w:sz w:val="20"/>
          <w:szCs w:val="20"/>
          <w:lang w:val="en-US" w:eastAsia="es-ES_tradnl"/>
        </w:rPr>
        <w:t xml:space="preserve">Fischer A, Antoniou KM, Brown KK, et al. An official European Respiratory Society/American Thoracic Society research statement: interstitial pneumonia with autoimmune features.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Eur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Respir J </w:t>
      </w:r>
      <w:proofErr w:type="gramStart"/>
      <w:r w:rsidRPr="003264F0">
        <w:rPr>
          <w:color w:val="000000"/>
          <w:sz w:val="20"/>
          <w:szCs w:val="20"/>
          <w:lang w:val="en-US" w:eastAsia="es-ES_tradnl"/>
        </w:rPr>
        <w:t>2015;46:976</w:t>
      </w:r>
      <w:proofErr w:type="gramEnd"/>
      <w:r w:rsidRPr="003264F0">
        <w:rPr>
          <w:color w:val="000000"/>
          <w:sz w:val="20"/>
          <w:szCs w:val="20"/>
          <w:lang w:val="en-US" w:eastAsia="es-ES_tradnl"/>
        </w:rPr>
        <w:t>-987</w:t>
      </w:r>
    </w:p>
    <w:p w:rsidR="003264F0" w:rsidRPr="003264F0" w:rsidRDefault="003264F0" w:rsidP="003264F0">
      <w:pPr>
        <w:pStyle w:val="Prrafodelista"/>
        <w:numPr>
          <w:ilvl w:val="0"/>
          <w:numId w:val="26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proofErr w:type="spellStart"/>
      <w:r w:rsidRPr="003264F0">
        <w:rPr>
          <w:color w:val="000000"/>
          <w:sz w:val="20"/>
          <w:szCs w:val="20"/>
          <w:lang w:val="en-US" w:eastAsia="es-ES_tradnl"/>
        </w:rPr>
        <w:lastRenderedPageBreak/>
        <w:t>Aletaha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D,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Neogi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T,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Silman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AJ, et al. 2010 Rheumatoid arthritis classification criteria: an American College of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Rheumathology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/European League Against Rheumatism collaborative initiative. Arthritis Rheum </w:t>
      </w:r>
      <w:proofErr w:type="gramStart"/>
      <w:r w:rsidRPr="003264F0">
        <w:rPr>
          <w:color w:val="000000"/>
          <w:sz w:val="20"/>
          <w:szCs w:val="20"/>
          <w:lang w:val="en-US" w:eastAsia="es-ES_tradnl"/>
        </w:rPr>
        <w:t>2010;62:2569</w:t>
      </w:r>
      <w:proofErr w:type="gramEnd"/>
      <w:r w:rsidRPr="003264F0">
        <w:rPr>
          <w:color w:val="000000"/>
          <w:sz w:val="20"/>
          <w:szCs w:val="20"/>
          <w:lang w:val="en-US" w:eastAsia="es-ES_tradnl"/>
        </w:rPr>
        <w:t>-81</w:t>
      </w:r>
    </w:p>
    <w:p w:rsidR="003264F0" w:rsidRPr="003264F0" w:rsidRDefault="003264F0" w:rsidP="003264F0">
      <w:pPr>
        <w:pStyle w:val="Prrafodelista"/>
        <w:numPr>
          <w:ilvl w:val="0"/>
          <w:numId w:val="26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r w:rsidRPr="003264F0">
        <w:rPr>
          <w:color w:val="000000"/>
          <w:sz w:val="20"/>
          <w:szCs w:val="20"/>
          <w:lang w:val="en-US" w:eastAsia="es-ES_tradnl"/>
        </w:rPr>
        <w:t xml:space="preserve">van den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Hoogen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F, Khanna D,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Fransen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J, et al. 2013 Classification criteria for Systemic Sclerosis. An American College of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Rheumathology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/European League Against Rheumatism collaborative initiative. Arthritis Rheum </w:t>
      </w:r>
      <w:proofErr w:type="gramStart"/>
      <w:r w:rsidRPr="003264F0">
        <w:rPr>
          <w:color w:val="000000"/>
          <w:sz w:val="20"/>
          <w:szCs w:val="20"/>
          <w:lang w:val="en-US" w:eastAsia="es-ES_tradnl"/>
        </w:rPr>
        <w:t>2013;65:2737</w:t>
      </w:r>
      <w:proofErr w:type="gramEnd"/>
      <w:r w:rsidRPr="003264F0">
        <w:rPr>
          <w:color w:val="000000"/>
          <w:sz w:val="20"/>
          <w:szCs w:val="20"/>
          <w:lang w:val="en-US" w:eastAsia="es-ES_tradnl"/>
        </w:rPr>
        <w:t xml:space="preserve">-2747 </w:t>
      </w:r>
    </w:p>
    <w:p w:rsidR="003264F0" w:rsidRPr="003264F0" w:rsidRDefault="003264F0" w:rsidP="003264F0">
      <w:pPr>
        <w:pStyle w:val="Prrafodelista"/>
        <w:numPr>
          <w:ilvl w:val="0"/>
          <w:numId w:val="26"/>
        </w:numPr>
        <w:spacing w:before="100" w:beforeAutospacing="1" w:after="100" w:afterAutospacing="1"/>
        <w:jc w:val="both"/>
        <w:rPr>
          <w:color w:val="000000"/>
          <w:sz w:val="20"/>
          <w:szCs w:val="20"/>
          <w:lang w:val="en-US" w:eastAsia="es-ES_tradnl"/>
        </w:rPr>
      </w:pPr>
      <w:proofErr w:type="spellStart"/>
      <w:r w:rsidRPr="003264F0">
        <w:rPr>
          <w:color w:val="000000"/>
          <w:sz w:val="20"/>
          <w:szCs w:val="20"/>
          <w:lang w:val="en-US" w:eastAsia="es-ES_tradnl"/>
        </w:rPr>
        <w:t>Aringer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M,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Costendanber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K,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Daikh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D, et al. 2019 European League Against Rheumatism/American College of Rheumatology Classification Criteria for Systemic Lupus Erythematosus. Arthritis </w:t>
      </w:r>
      <w:proofErr w:type="spellStart"/>
      <w:r w:rsidRPr="003264F0">
        <w:rPr>
          <w:color w:val="000000"/>
          <w:sz w:val="20"/>
          <w:szCs w:val="20"/>
          <w:lang w:val="en-US" w:eastAsia="es-ES_tradnl"/>
        </w:rPr>
        <w:t>Rheumatol</w:t>
      </w:r>
      <w:proofErr w:type="spellEnd"/>
      <w:r w:rsidRPr="003264F0">
        <w:rPr>
          <w:color w:val="000000"/>
          <w:sz w:val="20"/>
          <w:szCs w:val="20"/>
          <w:lang w:val="en-US" w:eastAsia="es-ES_tradnl"/>
        </w:rPr>
        <w:t xml:space="preserve"> </w:t>
      </w:r>
      <w:proofErr w:type="gramStart"/>
      <w:r w:rsidRPr="003264F0">
        <w:rPr>
          <w:color w:val="000000"/>
          <w:sz w:val="20"/>
          <w:szCs w:val="20"/>
          <w:lang w:val="en-US" w:eastAsia="es-ES_tradnl"/>
        </w:rPr>
        <w:t>2019;71:1400</w:t>
      </w:r>
      <w:proofErr w:type="gramEnd"/>
      <w:r w:rsidRPr="003264F0">
        <w:rPr>
          <w:color w:val="000000"/>
          <w:sz w:val="20"/>
          <w:szCs w:val="20"/>
          <w:lang w:val="en-US" w:eastAsia="es-ES_tradnl"/>
        </w:rPr>
        <w:t>-1412</w:t>
      </w:r>
    </w:p>
    <w:p w:rsidR="003264F0" w:rsidRPr="003264F0" w:rsidRDefault="003264F0" w:rsidP="003264F0">
      <w:pPr>
        <w:pStyle w:val="Prrafodelista"/>
        <w:numPr>
          <w:ilvl w:val="0"/>
          <w:numId w:val="26"/>
        </w:numPr>
        <w:jc w:val="both"/>
        <w:rPr>
          <w:color w:val="000000" w:themeColor="text1"/>
          <w:sz w:val="20"/>
          <w:szCs w:val="20"/>
        </w:rPr>
      </w:pPr>
      <w:proofErr w:type="spellStart"/>
      <w:r w:rsidRPr="003264F0">
        <w:rPr>
          <w:color w:val="000000" w:themeColor="text1"/>
          <w:sz w:val="20"/>
          <w:szCs w:val="20"/>
          <w:shd w:val="clear" w:color="auto" w:fill="FFFFFF"/>
          <w:lang w:val="en-US"/>
        </w:rPr>
        <w:t>Shiboski</w:t>
      </w:r>
      <w:proofErr w:type="spellEnd"/>
      <w:r w:rsidRPr="003264F0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CH, </w:t>
      </w:r>
      <w:proofErr w:type="spellStart"/>
      <w:r w:rsidRPr="003264F0">
        <w:rPr>
          <w:color w:val="000000" w:themeColor="text1"/>
          <w:sz w:val="20"/>
          <w:szCs w:val="20"/>
          <w:shd w:val="clear" w:color="auto" w:fill="FFFFFF"/>
          <w:lang w:val="en-US"/>
        </w:rPr>
        <w:t>Shiboski</w:t>
      </w:r>
      <w:proofErr w:type="spellEnd"/>
      <w:r w:rsidRPr="003264F0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SC, </w:t>
      </w:r>
      <w:proofErr w:type="spellStart"/>
      <w:r w:rsidRPr="003264F0">
        <w:rPr>
          <w:color w:val="000000" w:themeColor="text1"/>
          <w:sz w:val="20"/>
          <w:szCs w:val="20"/>
          <w:shd w:val="clear" w:color="auto" w:fill="FFFFFF"/>
          <w:lang w:val="en-US"/>
        </w:rPr>
        <w:t>Seror</w:t>
      </w:r>
      <w:proofErr w:type="spellEnd"/>
      <w:r w:rsidRPr="003264F0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R, et al. International </w:t>
      </w:r>
      <w:proofErr w:type="spellStart"/>
      <w:r w:rsidRPr="003264F0">
        <w:rPr>
          <w:color w:val="000000" w:themeColor="text1"/>
          <w:sz w:val="20"/>
          <w:szCs w:val="20"/>
          <w:shd w:val="clear" w:color="auto" w:fill="FFFFFF"/>
          <w:lang w:val="en-US"/>
        </w:rPr>
        <w:t>Sjögren’s</w:t>
      </w:r>
      <w:proofErr w:type="spellEnd"/>
      <w:r w:rsidRPr="003264F0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Syndrome Criteria Working Group. 2016 American College of Rheumatology/European League Against Rheumatism classification criteria for primary </w:t>
      </w:r>
      <w:proofErr w:type="spellStart"/>
      <w:r w:rsidRPr="003264F0">
        <w:rPr>
          <w:color w:val="000000" w:themeColor="text1"/>
          <w:sz w:val="20"/>
          <w:szCs w:val="20"/>
          <w:shd w:val="clear" w:color="auto" w:fill="FFFFFF"/>
          <w:lang w:val="en-US"/>
        </w:rPr>
        <w:t>Sjögren’s</w:t>
      </w:r>
      <w:proofErr w:type="spellEnd"/>
      <w:r w:rsidRPr="003264F0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syndrome: A consensus and data-driven methodology involving three international patient cohorts. </w:t>
      </w:r>
      <w:r w:rsidRPr="003264F0">
        <w:rPr>
          <w:color w:val="000000" w:themeColor="text1"/>
          <w:sz w:val="20"/>
          <w:szCs w:val="20"/>
          <w:shd w:val="clear" w:color="auto" w:fill="FFFFFF"/>
        </w:rPr>
        <w:t>Ann Rheum Dis 2017 Jan;76:9-16</w:t>
      </w:r>
    </w:p>
    <w:p w:rsidR="003264F0" w:rsidRPr="003264F0" w:rsidRDefault="003264F0" w:rsidP="003264F0">
      <w:pPr>
        <w:pStyle w:val="Prrafodelista"/>
        <w:numPr>
          <w:ilvl w:val="0"/>
          <w:numId w:val="26"/>
        </w:numPr>
        <w:jc w:val="both"/>
        <w:rPr>
          <w:sz w:val="20"/>
          <w:szCs w:val="20"/>
        </w:rPr>
      </w:pPr>
      <w:r w:rsidRPr="003264F0">
        <w:rPr>
          <w:color w:val="000000"/>
          <w:sz w:val="20"/>
          <w:szCs w:val="20"/>
          <w:shd w:val="clear" w:color="auto" w:fill="FFFFFF"/>
          <w:lang w:val="it-IT"/>
        </w:rPr>
        <w:t xml:space="preserve">Alarcon-Segovia D, </w:t>
      </w:r>
      <w:proofErr w:type="spellStart"/>
      <w:r w:rsidRPr="003264F0">
        <w:rPr>
          <w:color w:val="000000"/>
          <w:sz w:val="20"/>
          <w:szCs w:val="20"/>
          <w:shd w:val="clear" w:color="auto" w:fill="FFFFFF"/>
          <w:lang w:val="it-IT"/>
        </w:rPr>
        <w:t>Cardiel</w:t>
      </w:r>
      <w:proofErr w:type="spellEnd"/>
      <w:r w:rsidRPr="003264F0">
        <w:rPr>
          <w:color w:val="000000"/>
          <w:sz w:val="20"/>
          <w:szCs w:val="20"/>
          <w:shd w:val="clear" w:color="auto" w:fill="FFFFFF"/>
          <w:lang w:val="it-IT"/>
        </w:rPr>
        <w:t xml:space="preserve"> MH. </w:t>
      </w:r>
      <w:r w:rsidRPr="003264F0">
        <w:rPr>
          <w:color w:val="000000"/>
          <w:sz w:val="20"/>
          <w:szCs w:val="20"/>
          <w:shd w:val="clear" w:color="auto" w:fill="FFFFFF"/>
          <w:lang w:val="en-GB"/>
        </w:rPr>
        <w:t xml:space="preserve">Comparison between 3 diagnostic criteria for mixed connective tissue disease. Study of 593 patients. J </w:t>
      </w:r>
      <w:proofErr w:type="spellStart"/>
      <w:r w:rsidRPr="003264F0">
        <w:rPr>
          <w:color w:val="000000"/>
          <w:sz w:val="20"/>
          <w:szCs w:val="20"/>
          <w:shd w:val="clear" w:color="auto" w:fill="FFFFFF"/>
          <w:lang w:val="en-GB"/>
        </w:rPr>
        <w:t>Rheumatol</w:t>
      </w:r>
      <w:proofErr w:type="spellEnd"/>
      <w:r w:rsidRPr="003264F0">
        <w:rPr>
          <w:color w:val="000000"/>
          <w:sz w:val="20"/>
          <w:szCs w:val="20"/>
          <w:shd w:val="clear" w:color="auto" w:fill="FFFFFF"/>
          <w:lang w:val="en-GB"/>
        </w:rPr>
        <w:t xml:space="preserve"> 1989 </w:t>
      </w:r>
      <w:proofErr w:type="gramStart"/>
      <w:r w:rsidRPr="003264F0">
        <w:rPr>
          <w:color w:val="000000"/>
          <w:sz w:val="20"/>
          <w:szCs w:val="20"/>
          <w:shd w:val="clear" w:color="auto" w:fill="FFFFFF"/>
          <w:lang w:val="en-GB"/>
        </w:rPr>
        <w:t>Mar;16:328</w:t>
      </w:r>
      <w:proofErr w:type="gramEnd"/>
      <w:r w:rsidRPr="003264F0">
        <w:rPr>
          <w:color w:val="000000"/>
          <w:sz w:val="20"/>
          <w:szCs w:val="20"/>
          <w:shd w:val="clear" w:color="auto" w:fill="FFFFFF"/>
          <w:lang w:val="en-GB"/>
        </w:rPr>
        <w:t>-34</w:t>
      </w:r>
    </w:p>
    <w:p w:rsidR="003264F0" w:rsidRPr="003264F0" w:rsidRDefault="003264F0" w:rsidP="003264F0">
      <w:pPr>
        <w:pStyle w:val="NormalWeb"/>
        <w:numPr>
          <w:ilvl w:val="0"/>
          <w:numId w:val="26"/>
        </w:numPr>
        <w:jc w:val="both"/>
        <w:rPr>
          <w:color w:val="000000" w:themeColor="text1"/>
          <w:sz w:val="20"/>
          <w:szCs w:val="20"/>
          <w:lang w:val="en-US"/>
        </w:rPr>
      </w:pPr>
      <w:r w:rsidRPr="003264F0">
        <w:rPr>
          <w:sz w:val="20"/>
          <w:szCs w:val="20"/>
          <w:lang w:val="en-US"/>
        </w:rPr>
        <w:t xml:space="preserve">Travis WD, </w:t>
      </w:r>
      <w:proofErr w:type="spellStart"/>
      <w:r w:rsidRPr="003264F0">
        <w:rPr>
          <w:sz w:val="20"/>
          <w:szCs w:val="20"/>
          <w:lang w:val="en-US"/>
        </w:rPr>
        <w:t>Costabel</w:t>
      </w:r>
      <w:proofErr w:type="spellEnd"/>
      <w:r w:rsidRPr="003264F0">
        <w:rPr>
          <w:sz w:val="20"/>
          <w:szCs w:val="20"/>
          <w:lang w:val="en-US"/>
        </w:rPr>
        <w:t xml:space="preserve"> U, Hansell D, et al. An Official American Thoracic Society/European Respiratory Society Statement: Update of the International Multidisciplinary Classification of the Idiopathic Interstitial Pneumonias. Am J </w:t>
      </w:r>
      <w:proofErr w:type="spellStart"/>
      <w:r w:rsidRPr="003264F0">
        <w:rPr>
          <w:sz w:val="20"/>
          <w:szCs w:val="20"/>
          <w:lang w:val="en-US"/>
        </w:rPr>
        <w:t>Resp</w:t>
      </w:r>
      <w:proofErr w:type="spellEnd"/>
      <w:r w:rsidRPr="003264F0">
        <w:rPr>
          <w:sz w:val="20"/>
          <w:szCs w:val="20"/>
          <w:lang w:val="en-US"/>
        </w:rPr>
        <w:t xml:space="preserve"> </w:t>
      </w:r>
      <w:proofErr w:type="spellStart"/>
      <w:r w:rsidRPr="003264F0">
        <w:rPr>
          <w:sz w:val="20"/>
          <w:szCs w:val="20"/>
          <w:lang w:val="en-US"/>
        </w:rPr>
        <w:t>Crit</w:t>
      </w:r>
      <w:proofErr w:type="spellEnd"/>
      <w:r w:rsidRPr="003264F0">
        <w:rPr>
          <w:sz w:val="20"/>
          <w:szCs w:val="20"/>
          <w:lang w:val="en-US"/>
        </w:rPr>
        <w:t xml:space="preserve"> Care Med </w:t>
      </w:r>
      <w:proofErr w:type="gramStart"/>
      <w:r w:rsidRPr="003264F0">
        <w:rPr>
          <w:sz w:val="20"/>
          <w:szCs w:val="20"/>
          <w:lang w:val="en-US"/>
        </w:rPr>
        <w:t>2013;188:733</w:t>
      </w:r>
      <w:proofErr w:type="gramEnd"/>
      <w:r w:rsidRPr="003264F0">
        <w:rPr>
          <w:sz w:val="20"/>
          <w:szCs w:val="20"/>
          <w:lang w:val="en-US"/>
        </w:rPr>
        <w:t>-748</w:t>
      </w:r>
    </w:p>
    <w:p w:rsidR="003264F0" w:rsidRPr="003264F0" w:rsidRDefault="003264F0" w:rsidP="003264F0">
      <w:pPr>
        <w:pStyle w:val="NormalWeb"/>
        <w:numPr>
          <w:ilvl w:val="0"/>
          <w:numId w:val="26"/>
        </w:numPr>
        <w:jc w:val="both"/>
        <w:rPr>
          <w:color w:val="000000" w:themeColor="text1"/>
          <w:sz w:val="20"/>
          <w:szCs w:val="20"/>
          <w:lang w:val="en-US"/>
        </w:rPr>
      </w:pPr>
      <w:r w:rsidRPr="003264F0">
        <w:rPr>
          <w:sz w:val="20"/>
          <w:szCs w:val="20"/>
          <w:lang w:val="en-US"/>
        </w:rPr>
        <w:t xml:space="preserve">Goh NS, Desai SR, </w:t>
      </w:r>
      <w:proofErr w:type="spellStart"/>
      <w:r w:rsidRPr="003264F0">
        <w:rPr>
          <w:sz w:val="20"/>
          <w:szCs w:val="20"/>
          <w:lang w:val="en-US"/>
        </w:rPr>
        <w:t>Veeraraghavan</w:t>
      </w:r>
      <w:proofErr w:type="spellEnd"/>
      <w:r w:rsidRPr="003264F0">
        <w:rPr>
          <w:sz w:val="20"/>
          <w:szCs w:val="20"/>
          <w:lang w:val="en-US"/>
        </w:rPr>
        <w:t xml:space="preserve"> S, et al. Interstitial lung disease in systemic sclerosis: a simple staging system. Am J Respir </w:t>
      </w:r>
      <w:proofErr w:type="spellStart"/>
      <w:r w:rsidRPr="003264F0">
        <w:rPr>
          <w:sz w:val="20"/>
          <w:szCs w:val="20"/>
          <w:lang w:val="en-US"/>
        </w:rPr>
        <w:t>Crit</w:t>
      </w:r>
      <w:proofErr w:type="spellEnd"/>
      <w:r w:rsidRPr="003264F0">
        <w:rPr>
          <w:sz w:val="20"/>
          <w:szCs w:val="20"/>
          <w:lang w:val="en-US"/>
        </w:rPr>
        <w:t xml:space="preserve"> Care Med 2008; 177:1248-1254</w:t>
      </w:r>
    </w:p>
    <w:p w:rsidR="003264F0" w:rsidRPr="003264F0" w:rsidRDefault="003264F0" w:rsidP="003264F0">
      <w:pPr>
        <w:pStyle w:val="NormalWeb"/>
        <w:jc w:val="both"/>
        <w:rPr>
          <w:b/>
          <w:bCs/>
          <w:color w:val="000000" w:themeColor="text1"/>
          <w:sz w:val="20"/>
          <w:szCs w:val="20"/>
          <w:lang w:val="en-US"/>
        </w:rPr>
      </w:pPr>
    </w:p>
    <w:p w:rsidR="003264F0" w:rsidRPr="003264F0" w:rsidRDefault="003264F0" w:rsidP="003264F0">
      <w:pPr>
        <w:rPr>
          <w:sz w:val="20"/>
          <w:szCs w:val="20"/>
        </w:rPr>
      </w:pPr>
    </w:p>
    <w:sectPr w:rsidR="003264F0" w:rsidRPr="003264F0" w:rsidSect="0068297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7837"/>
    <w:multiLevelType w:val="hybridMultilevel"/>
    <w:tmpl w:val="4B4ACF8A"/>
    <w:lvl w:ilvl="0" w:tplc="CD04A42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B2A20"/>
    <w:multiLevelType w:val="hybridMultilevel"/>
    <w:tmpl w:val="7E24CAFC"/>
    <w:lvl w:ilvl="0" w:tplc="BD304FF6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1" w:tplc="ED8E11B4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9B1618A6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1286A08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3F867104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5724E8E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3D8B76C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38A2EB52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5B96F214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22449CC"/>
    <w:multiLevelType w:val="hybridMultilevel"/>
    <w:tmpl w:val="B0367C1E"/>
    <w:lvl w:ilvl="0" w:tplc="0C38280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D20D0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44F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F22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ECD1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DA4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B81C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B83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987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D7B11"/>
    <w:multiLevelType w:val="hybridMultilevel"/>
    <w:tmpl w:val="0366C362"/>
    <w:lvl w:ilvl="0" w:tplc="2C9CAA70">
      <w:start w:val="1"/>
      <w:numFmt w:val="decimal"/>
      <w:lvlText w:val="%1."/>
      <w:lvlJc w:val="left"/>
      <w:pPr>
        <w:ind w:left="720" w:hanging="360"/>
      </w:pPr>
    </w:lvl>
    <w:lvl w:ilvl="1" w:tplc="3E7A5A64">
      <w:start w:val="1"/>
      <w:numFmt w:val="lowerLetter"/>
      <w:lvlText w:val="%2."/>
      <w:lvlJc w:val="left"/>
      <w:pPr>
        <w:ind w:left="1440" w:hanging="360"/>
      </w:pPr>
    </w:lvl>
    <w:lvl w:ilvl="2" w:tplc="0088AAEE">
      <w:start w:val="1"/>
      <w:numFmt w:val="lowerRoman"/>
      <w:lvlText w:val="%3."/>
      <w:lvlJc w:val="right"/>
      <w:pPr>
        <w:ind w:left="2160" w:hanging="180"/>
      </w:pPr>
    </w:lvl>
    <w:lvl w:ilvl="3" w:tplc="F0DCEFF0">
      <w:start w:val="1"/>
      <w:numFmt w:val="decimal"/>
      <w:lvlText w:val="%4."/>
      <w:lvlJc w:val="left"/>
      <w:pPr>
        <w:ind w:left="2880" w:hanging="360"/>
      </w:pPr>
    </w:lvl>
    <w:lvl w:ilvl="4" w:tplc="7068DFBE">
      <w:start w:val="1"/>
      <w:numFmt w:val="lowerLetter"/>
      <w:lvlText w:val="%5."/>
      <w:lvlJc w:val="left"/>
      <w:pPr>
        <w:ind w:left="3600" w:hanging="360"/>
      </w:pPr>
    </w:lvl>
    <w:lvl w:ilvl="5" w:tplc="07208EEA">
      <w:start w:val="1"/>
      <w:numFmt w:val="lowerRoman"/>
      <w:lvlText w:val="%6."/>
      <w:lvlJc w:val="right"/>
      <w:pPr>
        <w:ind w:left="4320" w:hanging="180"/>
      </w:pPr>
    </w:lvl>
    <w:lvl w:ilvl="6" w:tplc="4574CE96">
      <w:start w:val="1"/>
      <w:numFmt w:val="decimal"/>
      <w:lvlText w:val="%7."/>
      <w:lvlJc w:val="left"/>
      <w:pPr>
        <w:ind w:left="5040" w:hanging="360"/>
      </w:pPr>
    </w:lvl>
    <w:lvl w:ilvl="7" w:tplc="F9FE08CE">
      <w:start w:val="1"/>
      <w:numFmt w:val="lowerLetter"/>
      <w:lvlText w:val="%8."/>
      <w:lvlJc w:val="left"/>
      <w:pPr>
        <w:ind w:left="5760" w:hanging="360"/>
      </w:pPr>
    </w:lvl>
    <w:lvl w:ilvl="8" w:tplc="0240932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64D56"/>
    <w:multiLevelType w:val="hybridMultilevel"/>
    <w:tmpl w:val="1FB00AF8"/>
    <w:lvl w:ilvl="0" w:tplc="1DBE60F0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1" w:tplc="73B8CFEE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58844574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B04E56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BFFCD176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1346D8CE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D90AFD34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495845F6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3B2699E2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0DFD46DE"/>
    <w:multiLevelType w:val="hybridMultilevel"/>
    <w:tmpl w:val="E69210BA"/>
    <w:lvl w:ilvl="0" w:tplc="35822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184C5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CE3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7686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5EF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A0C7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EAF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6A4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A8E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8405D"/>
    <w:multiLevelType w:val="hybridMultilevel"/>
    <w:tmpl w:val="02FE2B20"/>
    <w:lvl w:ilvl="0" w:tplc="F12CAA3C">
      <w:start w:val="1"/>
      <w:numFmt w:val="bullet"/>
      <w:lvlText w:val="-"/>
      <w:lvlJc w:val="left"/>
      <w:pPr>
        <w:ind w:left="1353" w:hanging="360"/>
      </w:pPr>
      <w:rPr>
        <w:rFonts w:ascii="Arial" w:hAnsi="Arial" w:hint="default"/>
      </w:rPr>
    </w:lvl>
    <w:lvl w:ilvl="1" w:tplc="59E41540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A4643216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D10664B2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5F28144E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5AF2704E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C6206208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E70C5EC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7E8C3916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20AD4205"/>
    <w:multiLevelType w:val="hybridMultilevel"/>
    <w:tmpl w:val="F9724D98"/>
    <w:lvl w:ilvl="0" w:tplc="1B747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5237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29ADB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A029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22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BA40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603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EC12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F61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14B19"/>
    <w:multiLevelType w:val="hybridMultilevel"/>
    <w:tmpl w:val="6B8AF88C"/>
    <w:lvl w:ilvl="0" w:tplc="BD528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4485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AC1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88CF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432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AA1C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4E6A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26AD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689A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A67A4"/>
    <w:multiLevelType w:val="hybridMultilevel"/>
    <w:tmpl w:val="9DA68E9C"/>
    <w:lvl w:ilvl="0" w:tplc="7070E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C86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C0A9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3C5C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EC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B25B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32E0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7890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BEC0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43D76"/>
    <w:multiLevelType w:val="hybridMultilevel"/>
    <w:tmpl w:val="267E121E"/>
    <w:lvl w:ilvl="0" w:tplc="5482574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6302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E63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252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7C97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52F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8A54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4DC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7C23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F615E"/>
    <w:multiLevelType w:val="hybridMultilevel"/>
    <w:tmpl w:val="27B4A3F0"/>
    <w:lvl w:ilvl="0" w:tplc="C1A0CE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03A8FE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7F882B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77446D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5EC282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4A88AF5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FCF83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27AC620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F78C30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9B4C1E"/>
    <w:multiLevelType w:val="hybridMultilevel"/>
    <w:tmpl w:val="29F02EBC"/>
    <w:lvl w:ilvl="0" w:tplc="3582231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AE82221"/>
    <w:multiLevelType w:val="hybridMultilevel"/>
    <w:tmpl w:val="E5B27942"/>
    <w:lvl w:ilvl="0" w:tplc="66FA22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BA4C7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226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AC1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A38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5EA3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EE9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94DA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5080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27B3B"/>
    <w:multiLevelType w:val="hybridMultilevel"/>
    <w:tmpl w:val="92DEBCD0"/>
    <w:lvl w:ilvl="0" w:tplc="151079D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EA810BA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1270AEDC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BE6835F4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A069D00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AB3A4A74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C15214F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7F3EFC38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7C264BFA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DA81907"/>
    <w:multiLevelType w:val="hybridMultilevel"/>
    <w:tmpl w:val="A7285696"/>
    <w:lvl w:ilvl="0" w:tplc="2C622BFA">
      <w:start w:val="1"/>
      <w:numFmt w:val="decimal"/>
      <w:lvlText w:val="%1."/>
      <w:lvlJc w:val="left"/>
      <w:pPr>
        <w:ind w:left="720" w:hanging="360"/>
      </w:pPr>
    </w:lvl>
    <w:lvl w:ilvl="1" w:tplc="6C243ECA">
      <w:start w:val="1"/>
      <w:numFmt w:val="lowerLetter"/>
      <w:lvlText w:val="%2."/>
      <w:lvlJc w:val="left"/>
      <w:pPr>
        <w:ind w:left="1440" w:hanging="360"/>
      </w:pPr>
    </w:lvl>
    <w:lvl w:ilvl="2" w:tplc="205AA0EE">
      <w:start w:val="1"/>
      <w:numFmt w:val="lowerRoman"/>
      <w:lvlText w:val="%3."/>
      <w:lvlJc w:val="right"/>
      <w:pPr>
        <w:ind w:left="2160" w:hanging="180"/>
      </w:pPr>
    </w:lvl>
    <w:lvl w:ilvl="3" w:tplc="6608A8F4">
      <w:start w:val="1"/>
      <w:numFmt w:val="decimal"/>
      <w:lvlText w:val="%4."/>
      <w:lvlJc w:val="left"/>
      <w:pPr>
        <w:ind w:left="2880" w:hanging="360"/>
      </w:pPr>
    </w:lvl>
    <w:lvl w:ilvl="4" w:tplc="12CC7BEE">
      <w:start w:val="1"/>
      <w:numFmt w:val="lowerLetter"/>
      <w:lvlText w:val="%5."/>
      <w:lvlJc w:val="left"/>
      <w:pPr>
        <w:ind w:left="3600" w:hanging="360"/>
      </w:pPr>
    </w:lvl>
    <w:lvl w:ilvl="5" w:tplc="D4EAD06A">
      <w:start w:val="1"/>
      <w:numFmt w:val="lowerRoman"/>
      <w:lvlText w:val="%6."/>
      <w:lvlJc w:val="right"/>
      <w:pPr>
        <w:ind w:left="4320" w:hanging="180"/>
      </w:pPr>
    </w:lvl>
    <w:lvl w:ilvl="6" w:tplc="FB5A48DA">
      <w:start w:val="1"/>
      <w:numFmt w:val="decimal"/>
      <w:lvlText w:val="%7."/>
      <w:lvlJc w:val="left"/>
      <w:pPr>
        <w:ind w:left="5040" w:hanging="360"/>
      </w:pPr>
    </w:lvl>
    <w:lvl w:ilvl="7" w:tplc="61C2D3BE">
      <w:start w:val="1"/>
      <w:numFmt w:val="lowerLetter"/>
      <w:lvlText w:val="%8."/>
      <w:lvlJc w:val="left"/>
      <w:pPr>
        <w:ind w:left="5760" w:hanging="360"/>
      </w:pPr>
    </w:lvl>
    <w:lvl w:ilvl="8" w:tplc="9BE4298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52E53"/>
    <w:multiLevelType w:val="hybridMultilevel"/>
    <w:tmpl w:val="A14EDBE2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64FCBE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 w:tplc="B19EA8E8" w:tentative="1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 w:tplc="7DC2EEC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 w:tplc="53AC5C5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2A9034B0" w:tentative="1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17" w15:restartNumberingAfterBreak="0">
    <w:nsid w:val="4BAF4F18"/>
    <w:multiLevelType w:val="hybridMultilevel"/>
    <w:tmpl w:val="2CD20118"/>
    <w:lvl w:ilvl="0" w:tplc="DE4A50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C2C48958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6AD6F28A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79CB10C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D0B40FC0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AB98839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A4BA20CC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92A8DAF0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BA34EF50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FAB2BCD"/>
    <w:multiLevelType w:val="hybridMultilevel"/>
    <w:tmpl w:val="34E0E7FE"/>
    <w:lvl w:ilvl="0" w:tplc="B0703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CD878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D698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1651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DCDB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E86D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2469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9659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0B5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967F3"/>
    <w:multiLevelType w:val="hybridMultilevel"/>
    <w:tmpl w:val="4782C3F6"/>
    <w:lvl w:ilvl="0" w:tplc="2F5C6BA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E786A9C0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9EDA843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AE29B5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2E2B728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6B82CA0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64A69CA2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7CF06D0C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C1BA8B8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25E2755"/>
    <w:multiLevelType w:val="hybridMultilevel"/>
    <w:tmpl w:val="60BC8752"/>
    <w:lvl w:ilvl="0" w:tplc="DA4656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24A5D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E0C2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44C7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969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E895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D20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9E34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B2B2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433DDF"/>
    <w:multiLevelType w:val="hybridMultilevel"/>
    <w:tmpl w:val="B2620748"/>
    <w:lvl w:ilvl="0" w:tplc="ACE2F1C8">
      <w:start w:val="1"/>
      <w:numFmt w:val="decimal"/>
      <w:lvlText w:val="%1."/>
      <w:lvlJc w:val="left"/>
      <w:pPr>
        <w:ind w:left="720" w:hanging="360"/>
      </w:pPr>
    </w:lvl>
    <w:lvl w:ilvl="1" w:tplc="4A5C2C34">
      <w:start w:val="1"/>
      <w:numFmt w:val="lowerLetter"/>
      <w:lvlText w:val="%2."/>
      <w:lvlJc w:val="left"/>
      <w:pPr>
        <w:ind w:left="1440" w:hanging="360"/>
      </w:pPr>
    </w:lvl>
    <w:lvl w:ilvl="2" w:tplc="0D84D9B8">
      <w:start w:val="1"/>
      <w:numFmt w:val="lowerRoman"/>
      <w:lvlText w:val="%3."/>
      <w:lvlJc w:val="right"/>
      <w:pPr>
        <w:ind w:left="2160" w:hanging="180"/>
      </w:pPr>
    </w:lvl>
    <w:lvl w:ilvl="3" w:tplc="E8F6C97A">
      <w:start w:val="1"/>
      <w:numFmt w:val="decimal"/>
      <w:lvlText w:val="%4."/>
      <w:lvlJc w:val="left"/>
      <w:pPr>
        <w:ind w:left="2880" w:hanging="360"/>
      </w:pPr>
    </w:lvl>
    <w:lvl w:ilvl="4" w:tplc="F6F4ACD6">
      <w:start w:val="1"/>
      <w:numFmt w:val="lowerLetter"/>
      <w:lvlText w:val="%5."/>
      <w:lvlJc w:val="left"/>
      <w:pPr>
        <w:ind w:left="3600" w:hanging="360"/>
      </w:pPr>
    </w:lvl>
    <w:lvl w:ilvl="5" w:tplc="396A078C">
      <w:start w:val="1"/>
      <w:numFmt w:val="lowerRoman"/>
      <w:lvlText w:val="%6."/>
      <w:lvlJc w:val="right"/>
      <w:pPr>
        <w:ind w:left="4320" w:hanging="180"/>
      </w:pPr>
    </w:lvl>
    <w:lvl w:ilvl="6" w:tplc="D36EB750">
      <w:start w:val="1"/>
      <w:numFmt w:val="decimal"/>
      <w:lvlText w:val="%7."/>
      <w:lvlJc w:val="left"/>
      <w:pPr>
        <w:ind w:left="5040" w:hanging="360"/>
      </w:pPr>
    </w:lvl>
    <w:lvl w:ilvl="7" w:tplc="EF926592">
      <w:start w:val="1"/>
      <w:numFmt w:val="lowerLetter"/>
      <w:lvlText w:val="%8."/>
      <w:lvlJc w:val="left"/>
      <w:pPr>
        <w:ind w:left="5760" w:hanging="360"/>
      </w:pPr>
    </w:lvl>
    <w:lvl w:ilvl="8" w:tplc="05C6F46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81489E"/>
    <w:multiLevelType w:val="hybridMultilevel"/>
    <w:tmpl w:val="37284CA6"/>
    <w:lvl w:ilvl="0" w:tplc="D870D96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D6CB4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4039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1895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92D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EA72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AE37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F5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468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16D1C"/>
    <w:multiLevelType w:val="hybridMultilevel"/>
    <w:tmpl w:val="1FF8C18E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AB299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3A0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74A3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26A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EC6A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8287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4A3C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42F1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AE0F3E"/>
    <w:multiLevelType w:val="hybridMultilevel"/>
    <w:tmpl w:val="CA2200AE"/>
    <w:lvl w:ilvl="0" w:tplc="889A1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4605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C4C0A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E20E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183C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300A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6E2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F0D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765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57C3A"/>
    <w:multiLevelType w:val="hybridMultilevel"/>
    <w:tmpl w:val="0F92C7B0"/>
    <w:lvl w:ilvl="0" w:tplc="5E5EB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28D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1002F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128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D605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A06D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20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464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203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D627F8"/>
    <w:multiLevelType w:val="hybridMultilevel"/>
    <w:tmpl w:val="18864666"/>
    <w:lvl w:ilvl="0" w:tplc="43A697C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2F203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66A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90A8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74CE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52B6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FC3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DE74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AE80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9F52D6"/>
    <w:multiLevelType w:val="hybridMultilevel"/>
    <w:tmpl w:val="29CE3864"/>
    <w:lvl w:ilvl="0" w:tplc="1A1E3B7E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0"/>
  </w:num>
  <w:num w:numId="2">
    <w:abstractNumId w:val="26"/>
  </w:num>
  <w:num w:numId="3">
    <w:abstractNumId w:val="24"/>
  </w:num>
  <w:num w:numId="4">
    <w:abstractNumId w:val="7"/>
  </w:num>
  <w:num w:numId="5">
    <w:abstractNumId w:val="22"/>
  </w:num>
  <w:num w:numId="6">
    <w:abstractNumId w:val="10"/>
  </w:num>
  <w:num w:numId="7">
    <w:abstractNumId w:val="18"/>
  </w:num>
  <w:num w:numId="8">
    <w:abstractNumId w:val="2"/>
  </w:num>
  <w:num w:numId="9">
    <w:abstractNumId w:val="13"/>
  </w:num>
  <w:num w:numId="10">
    <w:abstractNumId w:val="23"/>
  </w:num>
  <w:num w:numId="11">
    <w:abstractNumId w:val="5"/>
  </w:num>
  <w:num w:numId="12">
    <w:abstractNumId w:val="9"/>
  </w:num>
  <w:num w:numId="13">
    <w:abstractNumId w:val="15"/>
  </w:num>
  <w:num w:numId="14">
    <w:abstractNumId w:val="17"/>
  </w:num>
  <w:num w:numId="15">
    <w:abstractNumId w:val="11"/>
  </w:num>
  <w:num w:numId="16">
    <w:abstractNumId w:val="19"/>
  </w:num>
  <w:num w:numId="17">
    <w:abstractNumId w:val="14"/>
  </w:num>
  <w:num w:numId="18">
    <w:abstractNumId w:val="3"/>
  </w:num>
  <w:num w:numId="19">
    <w:abstractNumId w:val="8"/>
  </w:num>
  <w:num w:numId="20">
    <w:abstractNumId w:val="21"/>
  </w:num>
  <w:num w:numId="21">
    <w:abstractNumId w:val="25"/>
  </w:num>
  <w:num w:numId="22">
    <w:abstractNumId w:val="4"/>
  </w:num>
  <w:num w:numId="23">
    <w:abstractNumId w:val="1"/>
  </w:num>
  <w:num w:numId="24">
    <w:abstractNumId w:val="6"/>
  </w:num>
  <w:num w:numId="25">
    <w:abstractNumId w:val="16"/>
  </w:num>
  <w:num w:numId="26">
    <w:abstractNumId w:val="27"/>
  </w:num>
  <w:num w:numId="27">
    <w:abstractNumId w:val="12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F0"/>
    <w:rsid w:val="000120EC"/>
    <w:rsid w:val="001869E0"/>
    <w:rsid w:val="001A5918"/>
    <w:rsid w:val="00203303"/>
    <w:rsid w:val="002D0FB7"/>
    <w:rsid w:val="003264F0"/>
    <w:rsid w:val="00363C9B"/>
    <w:rsid w:val="00503857"/>
    <w:rsid w:val="00602814"/>
    <w:rsid w:val="00682970"/>
    <w:rsid w:val="006A23F1"/>
    <w:rsid w:val="00F9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2BEA60C"/>
  <w15:chartTrackingRefBased/>
  <w15:docId w15:val="{3D8F9C95-33BC-C448-A57A-EA9DB612F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3264F0"/>
    <w:pPr>
      <w:ind w:left="720"/>
      <w:contextualSpacing/>
    </w:pPr>
    <w:rPr>
      <w:rFonts w:ascii="Times New Roman" w:eastAsia="Times New Roman" w:hAnsi="Times New Roman" w:cs="Times New Roman"/>
      <w:lang w:val="es-CL" w:eastAsia="es-MX"/>
    </w:rPr>
  </w:style>
  <w:style w:type="paragraph" w:styleId="NormalWeb">
    <w:name w:val="Normal (Web)"/>
    <w:basedOn w:val="Normal"/>
    <w:uiPriority w:val="99"/>
    <w:unhideWhenUsed/>
    <w:rsid w:val="003264F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customStyle="1" w:styleId="docsum-authors">
    <w:name w:val="docsum-authors"/>
    <w:basedOn w:val="Fuentedeprrafopredeter"/>
    <w:rsid w:val="003264F0"/>
  </w:style>
  <w:style w:type="character" w:customStyle="1" w:styleId="docsum-journal-citation">
    <w:name w:val="docsum-journal-citation"/>
    <w:basedOn w:val="Fuentedeprrafopredeter"/>
    <w:rsid w:val="003264F0"/>
  </w:style>
  <w:style w:type="paragraph" w:styleId="Sinespaciado">
    <w:name w:val="No Spacing"/>
    <w:uiPriority w:val="1"/>
    <w:qFormat/>
    <w:rsid w:val="003264F0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3192</Words>
  <Characters>18709</Characters>
  <Application>Microsoft Office Word</Application>
  <DocSecurity>0</DocSecurity>
  <Lines>381</Lines>
  <Paragraphs>125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2021-05-02T21:41:00Z</dcterms:created>
  <dcterms:modified xsi:type="dcterms:W3CDTF">2021-05-02T22:17:00Z</dcterms:modified>
</cp:coreProperties>
</file>