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Trabajo #e5c5be0d-52c3-49b9-98f7-eeec31916129</w:t>
      </w:r>
    </w:p>
    <w:p/>
    <w:p>
      <w:pPr/>
      <w:r>
        <w:rPr/>
        <w:t xml:space="preserve">Congresos ALAT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Autor responsable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Guilherme Fregonezi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Modalidad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Trabajo Científicos - Estudios clínicos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Área temática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Cuidados Respiratorios (Rehabilitación, Terapia respiratoria/Kinesiólogos, Enfermería)</w:t>
      </w:r>
    </w:p>
    <w:p/>
    <w:p>
      <w:pPr/>
      <w:r>
        <w:rPr>
          <w:rFonts w:ascii="Arial" w:hAnsi="Arial" w:eastAsia="Arial" w:cs="Arial"/>
          <w:sz w:val="28"/>
          <w:szCs w:val="28"/>
          <w:b w:val="1"/>
          <w:bCs w:val="1"/>
        </w:rPr>
        <w:t xml:space="preserve">Comparaciones de diferentes métodos en la obtención de valores de referencia para las presiones respiratorias máximas en niños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Introducción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La PImax y PEmax, delimitan la ausencia de debilidad muscular respiratoria. Los estudios que determinaron valores de referencia para PImax y PEmax difieren en la metodología utilizada, como el tipo de manómetro y las recomendaciones seguidas. Asi, los valores de referencia entre estudios pueden diferir o ser similares. Objetivamos determinar las diferencias entre los valores de referencia de la PImax y PEmax entre dos estudios brasileños que utilizaron metodologías distintas cuanto al tipo de medidor de presiones respiratorias, analógico - estudio 1 o digital con uso de software estudio 2. 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Material y Métodos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Ambos estudios fueron desarrollados con niños brasileños de 6 a 11 años. El estudio 1 fue multicentrico y el estudio 2 fue realizado en  centro único. Ambos siguieron las recomendaciones de la ATS/ERS, y el estudio 2 también siguió en parte recomendaciones de la SBPT. Los dados del estudio 1 fueron captados con un manómetro aneroide (Gerar, SP, Brasil). El estudio 2 utilizó un manómetro digital+software dedicado a analizar técnicamente las maniobras (NEPEB-LabCare/UFMG, MG Brasil). Los análisis de las diferencias en los valores de presiones respiratorias entre los estudios, fueron realizadas con cálculos de diferencia de medias, intervalos de confianza del 95%estratificados por sexo y tamaños del efecto.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Resultados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Se evaluaron 428 niños de 6 a 11 años, 307 del estudio del estudio 1 y 121 del estudio 2. El estudio 2 presentaron valores de referencia más altos para PImax [88 (68,5 - 109) vs 80 (64 - 98)] y PEmax [96 (82 - 117) vs 80 (68 - 92)], así como estratificados por sexo (p&lt;0,01) y grupos de edad (p&lt;0,001). La muestra del estudio 1 tenían un IC95% más bajo para ambas presiones estratificadas por sexo. Ambos estudios tuvieron tamaños de efecto de moderados a amplios en todos los géneros y grupos de edad.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Conclusiones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A pesar de las diferencias metodológicas, siendo la principal el uso de diferentes manómetros, ambos se realizaron con metodologías adecuadas, permitiendo aplicar los valores de referencia y las ecuaciones de acuerdo con las características del público que estamos evaluando.</w:t>
      </w:r>
    </w:p>
    <w:p/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2021-11-08T06:33:29+00:00</dcterms:created>
  <dcterms:modified xsi:type="dcterms:W3CDTF">2021-11-08T06:33:29+00:00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