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#3aef29b9-115f-456b-8a79-f202b74a4c57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Mayra Guillén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Fisiopatología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Secuelas pulmonares de una pandemia mundial – resultado de pruebas funcionales respiratorias 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El 30 de Enero 2020 la OMS declaró la emergencia sanitaria por la COVID19, actualmente a nivel mundial existe un plan de vacunación masiva con el fin de frenar y reducir el numero de muertes por Sarscov-2.
El Hospital de Especialidades Portoviejo mediante un protocolo estandarizado reapertura la sala de espirometria dirigidos a los adultos que fueron internados por neumonia por Sarscov-2 con un intervalo de 3 a 6 meses.
Se a descrito anormalidades residuales de la funcion pulmonar en un 25.4% de los individuos que padecieron covid19 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realizo un estudio observacional, descriptivo y transversal, que incluyo a mujeres y hombres a partir de 16 años de edad ,que acudieron al H.E.P durante el mes de Agosto 2021 con antecedentes de neumonia por covid19 .
La muestra fue aleatoria y se le realizo espirometria con el equipo espirometro (Vitalograph), se explico y firmaron el consentimiento ;  en todo momento se mantuvieron las medidas de bioseguridad , se recolecto la información de 66 pacientes con antecedentes de la covid19 (Hisopado PCR-T) que cumplieron con criterios de aceptabiliad y repetibilidad en las maniobras espirometricas
CRITERIOS DE INCLUSIÓN:
Pacientes con antecedentes de neumonía por covid-19, entre 3 y 6 meses atrás(corto plazo).
Mayor de 16 años
Voluntarios a participar del estudio, mediante firma de consentimiento informado
CRITERIOS DE EXCLUSION: 
Estar sintomático respiratorio : Tos , Fiebre, otros.
Pacientes que tengan contraindicaciones absolutas para realizar espirometría 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Con un total de 38 hombres y 28 mujeres, edad entre 20 y 91 años (mediana de 60,5) siendo el grupo de entre 50 y 80 años el más amplio con 50 pacientes que corresponden al 75% de los paciente estudiadosLa mayoría de los pacientes tenían sobrepeso (34) corresponde al 51%, obesidad 14 correspondiendo al 14% lo que seguramente está íntimamente relacionado con la gravedad del compromiso pulmonar.El indicador de comorbilidades la enfermedad predominante fue la hipertensión arterial con 18 pacientes que corresponden al 27% seguida de diabetes mellitus con 8 pacientes 12%, llama la atención que un gran número de pacientes 32 48% no tenía comorbilidades.El antecedente de tabaquismo (actual o ex tabaquista) fue muy común entre los pacientes 61 correspondiendo al 92%.En cuanto a las pruebas de función pulmonar destaca que 33 pacientes que son el 50% de los pacientes presentaron defecto espirométricos de los cuales 9 (13%) presentaron obstrucción al flujo del aire y 24 (36%) presentaron defecto no obstructivo en distintos grados. Cabe mencionar que el 50% de los pacientes presentaron espirometria normal.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Los datos demográficos demuestran que el sobrepeso/obesidad son factores de riesgo para presentar cuadros de enfermedad por covid 19 más severos y que el 50 % de los pacientes internados por covid 19 presentaron defectos funcionales respiratorios secuelares.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