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Trabajo #4b0d3c03-d1bf-47dc-8d0a-288ee4bfb8df</w:t>
      </w:r>
    </w:p>
    <w:p/>
    <w:p>
      <w:pPr/>
      <w:r>
        <w:rPr/>
        <w:t xml:space="preserve">Congresos ALAT</w:t>
      </w:r>
    </w:p>
    <w:p/>
    <w:p>
      <w:pPr/>
      <w:r>
        <w:rPr>
          <w:rFonts w:ascii="Arial" w:hAnsi="Arial" w:eastAsia="Arial" w:cs="Arial"/>
          <w:sz w:val="24"/>
          <w:szCs w:val="24"/>
          <w:b w:val="1"/>
          <w:bCs w:val="1"/>
        </w:rPr>
        <w:t xml:space="preserve">Autor responsable</w:t>
      </w:r>
    </w:p>
    <w:p>
      <w:pPr/>
      <w:r>
        <w:rPr>
          <w:rFonts w:ascii="Arial" w:hAnsi="Arial" w:eastAsia="Arial" w:cs="Arial"/>
          <w:sz w:val="24"/>
          <w:szCs w:val="24"/>
          <w:b w:val="0"/>
          <w:bCs w:val="0"/>
        </w:rPr>
        <w:t xml:space="preserve">Maynor Palma</w:t>
      </w:r>
    </w:p>
    <w:p/>
    <w:p>
      <w:pPr/>
      <w:r>
        <w:rPr>
          <w:rFonts w:ascii="Arial" w:hAnsi="Arial" w:eastAsia="Arial" w:cs="Arial"/>
          <w:sz w:val="24"/>
          <w:szCs w:val="24"/>
          <w:b w:val="1"/>
          <w:bCs w:val="1"/>
        </w:rPr>
        <w:t xml:space="preserve">Modalidad</w:t>
      </w:r>
    </w:p>
    <w:p>
      <w:pPr/>
      <w:r>
        <w:rPr>
          <w:rFonts w:ascii="Arial" w:hAnsi="Arial" w:eastAsia="Arial" w:cs="Arial"/>
          <w:sz w:val="24"/>
          <w:szCs w:val="24"/>
          <w:b w:val="0"/>
          <w:bCs w:val="0"/>
        </w:rPr>
        <w:t xml:space="preserve">Trabajo Científicos - Estudios epidemiológicos</w:t>
      </w:r>
    </w:p>
    <w:p/>
    <w:p>
      <w:pPr/>
      <w:r>
        <w:rPr>
          <w:rFonts w:ascii="Arial" w:hAnsi="Arial" w:eastAsia="Arial" w:cs="Arial"/>
          <w:sz w:val="24"/>
          <w:szCs w:val="24"/>
          <w:b w:val="1"/>
          <w:bCs w:val="1"/>
        </w:rPr>
        <w:t xml:space="preserve">Área temática</w:t>
      </w:r>
    </w:p>
    <w:p>
      <w:pPr/>
      <w:r>
        <w:rPr>
          <w:rFonts w:ascii="Arial" w:hAnsi="Arial" w:eastAsia="Arial" w:cs="Arial"/>
          <w:sz w:val="24"/>
          <w:szCs w:val="24"/>
          <w:b w:val="0"/>
          <w:bCs w:val="0"/>
        </w:rPr>
        <w:t xml:space="preserve">Otros</w:t>
      </w:r>
    </w:p>
    <w:p/>
    <w:p>
      <w:pPr/>
      <w:r>
        <w:rPr>
          <w:rFonts w:ascii="Arial" w:hAnsi="Arial" w:eastAsia="Arial" w:cs="Arial"/>
          <w:sz w:val="28"/>
          <w:szCs w:val="28"/>
          <w:b w:val="1"/>
          <w:bCs w:val="1"/>
        </w:rPr>
        <w:t xml:space="preserve">Alteración Pulmonar Aguda y Síntomas Respiratorios en Personal de Rescate. Erupción del Volcán de Fuego en Guatemala, año 2018</w:t>
      </w:r>
    </w:p>
    <w:p/>
    <w:p>
      <w:pPr/>
      <w:r>
        <w:rPr>
          <w:rFonts w:ascii="Arial" w:hAnsi="Arial" w:eastAsia="Arial" w:cs="Arial"/>
          <w:sz w:val="24"/>
          <w:szCs w:val="24"/>
          <w:b w:val="1"/>
          <w:bCs w:val="1"/>
        </w:rPr>
        <w:t xml:space="preserve">Introducción</w:t>
      </w:r>
    </w:p>
    <w:p>
      <w:pPr/>
      <w:r>
        <w:rPr>
          <w:rFonts w:ascii="Arial" w:hAnsi="Arial" w:eastAsia="Arial" w:cs="Arial"/>
          <w:sz w:val="24"/>
          <w:szCs w:val="24"/>
          <w:b w:val="0"/>
          <w:bCs w:val="0"/>
        </w:rPr>
        <w:t xml:space="preserve">Las alteraciones pulmonares por exposición laboral constituyen un área importante de estudio, en especial aquellas que involucran a equipos de rescate durante situaciones de desastre. Los efectos respiratorios de la exposición a ceniza volcánica y otros derivados pueden ser generalizados y durar varios años. El 3 de junio del 2018 el volcán de Fuego, en Guatemala, presentó una de las erupciones más violentas registradas en su periodo de actividad, lanzó columnas de ceniza que alcanzaron los 17 km de altura, afectando a más de 47 mil personas. Objetivos describir las alteraciones pulmonares agudas y síntomas respiratorios en el personal de rescate expuesto a ceniza volcánica y derivados.</w:t>
      </w:r>
    </w:p>
    <w:p/>
    <w:p>
      <w:pPr/>
      <w:r>
        <w:rPr>
          <w:rFonts w:ascii="Arial" w:hAnsi="Arial" w:eastAsia="Arial" w:cs="Arial"/>
          <w:sz w:val="24"/>
          <w:szCs w:val="24"/>
          <w:b w:val="1"/>
          <w:bCs w:val="1"/>
        </w:rPr>
        <w:t xml:space="preserve">Material y Métodos</w:t>
      </w:r>
    </w:p>
    <w:p>
      <w:pPr/>
      <w:r>
        <w:rPr>
          <w:rFonts w:ascii="Arial" w:hAnsi="Arial" w:eastAsia="Arial" w:cs="Arial"/>
          <w:sz w:val="24"/>
          <w:szCs w:val="24"/>
          <w:b w:val="0"/>
          <w:bCs w:val="0"/>
        </w:rPr>
        <w:t xml:space="preserve">Estudio transversal prospectivo de junio a julio de 2018, en 147 bomberos rescatistas que trabajaron en la zona de desastre. Se incluyeron a todos aquellos que desearan participar y firmaron consentimiento informado. Se recopilaron datos clínicos, antecedentes médicos y síntomas desarrollados posterior a la exposición mediante una encuesta. El día de consulta, un neumólogo les realizó examen físico y espirometría simple siguiendo estándares internacionales para su interpretación. El análisis fue descriptivo y analítico. Valores de p&lt;0.05 fueron considerados. Se utilizó SPSS Statistics versión 21. Fue avalado por Comité Bioética en Investigación del Hospital Roosevelt.</w:t>
      </w:r>
    </w:p>
    <w:p/>
    <w:p>
      <w:pPr/>
      <w:r>
        <w:rPr>
          <w:rFonts w:ascii="Arial" w:hAnsi="Arial" w:eastAsia="Arial" w:cs="Arial"/>
          <w:sz w:val="24"/>
          <w:szCs w:val="24"/>
          <w:b w:val="1"/>
          <w:bCs w:val="1"/>
        </w:rPr>
        <w:t xml:space="preserve">Resultados</w:t>
      </w:r>
    </w:p>
    <w:p>
      <w:pPr/>
      <w:r>
        <w:rPr>
          <w:rFonts w:ascii="Arial" w:hAnsi="Arial" w:eastAsia="Arial" w:cs="Arial"/>
          <w:sz w:val="24"/>
          <w:szCs w:val="24"/>
          <w:b w:val="0"/>
          <w:bCs w:val="0"/>
        </w:rPr>
        <w:t xml:space="preserve">se incluyeron 118 hombres (80%) y 29 mujeres (20%) con media de edad 31±9 (DE) años. Las comorbilidades más frecuentes fueron tabaquismo (39%) con IPA 0,5±1,79 (DE) paquetes-años, asma bronquial (3%) e Hipertensión Arterial Sistémica (3%). El 89% (n=131) eran bomberos voluntarios, 43% (n=63) tenían 5 o más años de experiencia laboral. 129 sujetos (88%) se expusieron a lluvia de ceniza y 80 (54%) a nube piroplástica. Los síntomas desarrollados fueron odinofagia (63%), tos no productiva (45%) y disnea (27%). El 92% utilizó mascarilla N95.Se documento alteración en la espirometría en 19 bomberos (13%), obstrucción leve (n=9) fue el patrón más frecuente. Antecedente de asma bronquial (OR 23,8; IC95%:2,3-242,8; p=0,02), tabaquismo (OR 3,16; IC95%:1,1-8,5; p=0,037) y haber desarrollado tos productiva (OR 4,21; IC95%:1,25-14,10; p=0,003) fueron factores asociados para tener espirometría anormal.</w:t>
      </w:r>
    </w:p>
    <w:p/>
    <w:p>
      <w:pPr/>
      <w:r>
        <w:rPr>
          <w:rFonts w:ascii="Arial" w:hAnsi="Arial" w:eastAsia="Arial" w:cs="Arial"/>
          <w:sz w:val="24"/>
          <w:szCs w:val="24"/>
          <w:b w:val="1"/>
          <w:bCs w:val="1"/>
        </w:rPr>
        <w:t xml:space="preserve">Conclusiones</w:t>
      </w:r>
    </w:p>
    <w:p>
      <w:pPr/>
      <w:r>
        <w:rPr>
          <w:rFonts w:ascii="Arial" w:hAnsi="Arial" w:eastAsia="Arial" w:cs="Arial"/>
          <w:sz w:val="24"/>
          <w:szCs w:val="24"/>
          <w:b w:val="0"/>
          <w:bCs w:val="0"/>
        </w:rPr>
        <w:t xml:space="preserve">las alteraciones pulmonares agudas y síntomas respiratorios son relativamente frecuentes en el personal rescatista expuesto a ceniza volcánica. </w:t>
      </w:r>
    </w:p>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2021-11-08T06:33:30+00:00</dcterms:created>
  <dcterms:modified xsi:type="dcterms:W3CDTF">2021-11-08T06:33:30+00:00</dcterms:modified>
</cp:coreProperties>
</file>

<file path=docProps/custom.xml><?xml version="1.0" encoding="utf-8"?>
<Properties xmlns="http://schemas.openxmlformats.org/officeDocument/2006/custom-properties" xmlns:vt="http://schemas.openxmlformats.org/officeDocument/2006/docPropsVTypes"/>
</file>