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Trabajo #eb648d01-309d-4456-87de-d5e79810c4f2</w:t>
      </w:r>
    </w:p>
    <w:p/>
    <w:p>
      <w:pPr/>
      <w:r>
        <w:rPr/>
        <w:t xml:space="preserve">Congresos ALAT</w:t>
      </w:r>
    </w:p>
    <w:p/>
    <w:p>
      <w:pPr/>
      <w:r>
        <w:rPr>
          <w:rFonts w:ascii="Arial" w:hAnsi="Arial" w:eastAsia="Arial" w:cs="Arial"/>
          <w:sz w:val="24"/>
          <w:szCs w:val="24"/>
          <w:b w:val="1"/>
          <w:bCs w:val="1"/>
        </w:rPr>
        <w:t xml:space="preserve">Autor responsable</w:t>
      </w:r>
    </w:p>
    <w:p>
      <w:pPr/>
      <w:r>
        <w:rPr>
          <w:rFonts w:ascii="Arial" w:hAnsi="Arial" w:eastAsia="Arial" w:cs="Arial"/>
          <w:sz w:val="24"/>
          <w:szCs w:val="24"/>
          <w:b w:val="0"/>
          <w:bCs w:val="0"/>
        </w:rPr>
        <w:t xml:space="preserve">Josefina Pascua</w:t>
      </w:r>
    </w:p>
    <w:p/>
    <w:p>
      <w:pPr/>
      <w:r>
        <w:rPr>
          <w:rFonts w:ascii="Arial" w:hAnsi="Arial" w:eastAsia="Arial" w:cs="Arial"/>
          <w:sz w:val="24"/>
          <w:szCs w:val="24"/>
          <w:b w:val="1"/>
          <w:bCs w:val="1"/>
        </w:rPr>
        <w:t xml:space="preserve">Modalidad</w:t>
      </w:r>
    </w:p>
    <w:p>
      <w:pPr/>
      <w:r>
        <w:rPr>
          <w:rFonts w:ascii="Arial" w:hAnsi="Arial" w:eastAsia="Arial" w:cs="Arial"/>
          <w:sz w:val="24"/>
          <w:szCs w:val="24"/>
          <w:b w:val="0"/>
          <w:bCs w:val="0"/>
        </w:rPr>
        <w:t xml:space="preserve">Trabajo Científicos - Estudios clínicos</w:t>
      </w:r>
    </w:p>
    <w:p/>
    <w:p>
      <w:pPr/>
      <w:r>
        <w:rPr>
          <w:rFonts w:ascii="Arial" w:hAnsi="Arial" w:eastAsia="Arial" w:cs="Arial"/>
          <w:sz w:val="24"/>
          <w:szCs w:val="24"/>
          <w:b w:val="1"/>
          <w:bCs w:val="1"/>
        </w:rPr>
        <w:t xml:space="preserve">Área temática</w:t>
      </w:r>
    </w:p>
    <w:p>
      <w:pPr/>
      <w:r>
        <w:rPr>
          <w:rFonts w:ascii="Arial" w:hAnsi="Arial" w:eastAsia="Arial" w:cs="Arial"/>
          <w:sz w:val="24"/>
          <w:szCs w:val="24"/>
          <w:b w:val="0"/>
          <w:bCs w:val="0"/>
        </w:rPr>
        <w:t xml:space="preserve">Sueño</w:t>
      </w:r>
    </w:p>
    <w:p/>
    <w:p>
      <w:pPr/>
      <w:r>
        <w:rPr>
          <w:rFonts w:ascii="Arial" w:hAnsi="Arial" w:eastAsia="Arial" w:cs="Arial"/>
          <w:sz w:val="28"/>
          <w:szCs w:val="28"/>
          <w:b w:val="1"/>
          <w:bCs w:val="1"/>
        </w:rPr>
        <w:t xml:space="preserve">Evaluación a largo plazo de una cohorte de pacientes con soporte ventilatorio crónico domiciliario</w:t>
      </w:r>
    </w:p>
    <w:p/>
    <w:p>
      <w:pPr/>
      <w:r>
        <w:rPr>
          <w:rFonts w:ascii="Arial" w:hAnsi="Arial" w:eastAsia="Arial" w:cs="Arial"/>
          <w:sz w:val="24"/>
          <w:szCs w:val="24"/>
          <w:b w:val="1"/>
          <w:bCs w:val="1"/>
        </w:rPr>
        <w:t xml:space="preserve">Introducción</w:t>
      </w:r>
    </w:p>
    <w:p>
      <w:pPr/>
      <w:r>
        <w:rPr>
          <w:rFonts w:ascii="Arial" w:hAnsi="Arial" w:eastAsia="Arial" w:cs="Arial"/>
          <w:sz w:val="24"/>
          <w:szCs w:val="24"/>
          <w:b w:val="0"/>
          <w:bCs w:val="0"/>
        </w:rPr>
        <w:t xml:space="preserve">A partir de los pacientes incluidos en el programa de ventilación mecánica domiciliaria (VMD) y con la finalidad de monitorear el cumplimiento y optimizar su eficacia, propusimos un programa mediante hospital de día conducido por neumonólogos y kinesiólogos. Con la finalidad de conocer las características clínicas y funcionales, modalidad de asistencia ventilatoria y consumo de recursos de salud, propusimos un análisis basado en datos obtenidos entre 2014 al 2020.</w:t>
      </w:r>
    </w:p>
    <w:p/>
    <w:p>
      <w:pPr/>
      <w:r>
        <w:rPr>
          <w:rFonts w:ascii="Arial" w:hAnsi="Arial" w:eastAsia="Arial" w:cs="Arial"/>
          <w:sz w:val="24"/>
          <w:szCs w:val="24"/>
          <w:b w:val="1"/>
          <w:bCs w:val="1"/>
        </w:rPr>
        <w:t xml:space="preserve">Material y Métodos</w:t>
      </w:r>
    </w:p>
    <w:p>
      <w:pPr/>
      <w:r>
        <w:rPr>
          <w:rFonts w:ascii="Arial" w:hAnsi="Arial" w:eastAsia="Arial" w:cs="Arial"/>
          <w:sz w:val="24"/>
          <w:szCs w:val="24"/>
          <w:b w:val="0"/>
          <w:bCs w:val="0"/>
        </w:rPr>
        <w:t xml:space="preserve">Estudio descriptivo y retrospectivo, sobre una base de datos de recolección sistemática en un único centro universitario. Pacientes con ventilación domiciliaria invasiva o no invasiva que han sido evaluados en la unidad de observación respiratoria (UDOR) incluidos en forma consecutiva en un programa de hospital de día entre julio 2014 y julio 2020. Se recopiló información de hospitalizaciones, modalidad de las mismas y mortalidad tomando como puntos de corte un año calendario previo a la visita inicial y hasta marzo 2020. Finalmente, los pacientes o sus familias fueron contactados telefónicamente a fin de verificar su situación clínica; vivo o fallecido.</w:t>
      </w:r>
    </w:p>
    <w:p/>
    <w:p>
      <w:pPr/>
      <w:r>
        <w:rPr>
          <w:rFonts w:ascii="Arial" w:hAnsi="Arial" w:eastAsia="Arial" w:cs="Arial"/>
          <w:sz w:val="24"/>
          <w:szCs w:val="24"/>
          <w:b w:val="1"/>
          <w:bCs w:val="1"/>
        </w:rPr>
        <w:t xml:space="preserve">Resultados</w:t>
      </w:r>
    </w:p>
    <w:p>
      <w:pPr/>
      <w:r>
        <w:rPr>
          <w:rFonts w:ascii="Arial" w:hAnsi="Arial" w:eastAsia="Arial" w:cs="Arial"/>
          <w:sz w:val="24"/>
          <w:szCs w:val="24"/>
          <w:b w:val="0"/>
          <w:bCs w:val="0"/>
        </w:rPr>
        <w:t xml:space="preserve">Incluimos 100 pacientes con VMD; 57 hombres (57%), edad de 65.46 ± 13.70 años y un índice de masa corporal de 29.10 ± 8.60 kg/m2. Clasificamos la población en 7 grupos; 30 EPOC (enfermedad pulmonar obstructiva crónica), 23 ELA (Esclerosis lateral amiotrófica), 18 SOH (síndrome obesidad hipoventilación), enfermedades neuromusculares (ENM) en 16 casos, disfunción diafragmática en 10 y restricción por caja torácica en 3 pacientes. La mayoría inicio VMD en la primera consulta (77) siendo 23 los casos en los que se inició la ventilación en visitas posteriores (Figura 1).Los hallazgos de este estudio mostraron que post ventilación se redujeron significativamente la cantidad (0.2 DS: 0.38 vs 0.5 DS: 0.5; p&lt;0.001) y la duración de las hospitalizaciones, establecido como días de internación por episodios (5.138 DS: 17.7 vs 10.45 DS 16.69; p&lt;0.001) Figura 2. El seguimiento a largo plazo fue posible en 81 pacientes de los cuales 30 fallecieron a lo largo del periodo del estudio. La media de sobrevida con ventilación no invasiva fue de dos años (Figura 3).</w:t>
      </w:r>
    </w:p>
    <w:p/>
    <w:p>
      <w:pPr/>
      <w:r>
        <w:rPr>
          <w:rFonts w:ascii="Arial" w:hAnsi="Arial" w:eastAsia="Arial" w:cs="Arial"/>
          <w:sz w:val="24"/>
          <w:szCs w:val="24"/>
          <w:b w:val="1"/>
          <w:bCs w:val="1"/>
        </w:rPr>
        <w:t xml:space="preserve">Conclusiones</w:t>
      </w:r>
    </w:p>
    <w:p>
      <w:pPr/>
      <w:r>
        <w:rPr>
          <w:rFonts w:ascii="Arial" w:hAnsi="Arial" w:eastAsia="Arial" w:cs="Arial"/>
          <w:sz w:val="24"/>
          <w:szCs w:val="24"/>
          <w:b w:val="0"/>
          <w:bCs w:val="0"/>
        </w:rPr>
        <w:t xml:space="preserve">La sobrevida con VMD fue de dos años. El seguimiento redujo las hospitalizaciones y los días de internación.</w:t>
      </w:r>
    </w:p>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2021-11-08T06:33:29+00:00</dcterms:created>
  <dcterms:modified xsi:type="dcterms:W3CDTF">2021-11-08T06:33:29+00:00</dcterms:modified>
</cp:coreProperties>
</file>

<file path=docProps/custom.xml><?xml version="1.0" encoding="utf-8"?>
<Properties xmlns="http://schemas.openxmlformats.org/officeDocument/2006/custom-properties" xmlns:vt="http://schemas.openxmlformats.org/officeDocument/2006/docPropsVTypes"/>
</file>