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AE547" w14:textId="77777777" w:rsidR="00ED56A7" w:rsidRPr="00ED56A7" w:rsidRDefault="00ED56A7" w:rsidP="00ED56A7">
      <w:pPr>
        <w:spacing w:before="30" w:after="75" w:line="345" w:lineRule="atLeast"/>
        <w:jc w:val="center"/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</w:pPr>
      <w:r w:rsidRPr="00ED56A7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Se necesitan avances urgentes para poner fin a </w:t>
      </w:r>
      <w:r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la carga de</w:t>
      </w:r>
      <w:r w:rsidRPr="00ED56A7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 muerte</w:t>
      </w:r>
      <w:r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s</w:t>
      </w:r>
      <w:r w:rsidR="00561971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 evitables</w:t>
      </w:r>
      <w:r w:rsidRPr="00ED56A7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 por neumonía: El For</w:t>
      </w:r>
      <w:r w:rsidR="00561971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um of International </w:t>
      </w:r>
      <w:r w:rsidR="00CF2F98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Respiratory Societies</w:t>
      </w:r>
    </w:p>
    <w:p w14:paraId="318AC304" w14:textId="77777777" w:rsidR="00E411AD" w:rsidRPr="00D83722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  <w:r w:rsidRPr="00D83722">
        <w:rPr>
          <w:rFonts w:asciiTheme="majorHAnsi" w:eastAsia="Times New Roman" w:hAnsiTheme="majorHAnsi" w:cstheme="majorHAnsi"/>
          <w:b/>
          <w:bCs/>
          <w:lang w:val="es-AR"/>
        </w:rPr>
        <w:t>Publicación inmediata</w:t>
      </w:r>
    </w:p>
    <w:p w14:paraId="33682B6C" w14:textId="77777777" w:rsidR="008C3B1C" w:rsidRDefault="0004471E" w:rsidP="00CF2F98">
      <w:pPr>
        <w:jc w:val="both"/>
        <w:rPr>
          <w:rFonts w:asciiTheme="majorHAnsi" w:eastAsia="Times New Roman" w:hAnsiTheme="majorHAnsi" w:cstheme="majorHAnsi"/>
          <w:lang w:val="es-AR"/>
        </w:rPr>
      </w:pPr>
      <w:r>
        <w:rPr>
          <w:rFonts w:asciiTheme="majorHAnsi" w:eastAsia="Times New Roman" w:hAnsiTheme="majorHAnsi" w:cstheme="majorHAnsi"/>
          <w:lang w:val="es-AR"/>
        </w:rPr>
        <w:t>El 12 de noviembre,</w:t>
      </w:r>
      <w:r w:rsidR="00CF2F98">
        <w:rPr>
          <w:rFonts w:asciiTheme="majorHAnsi" w:eastAsia="Times New Roman" w:hAnsiTheme="majorHAnsi" w:cstheme="majorHAnsi"/>
          <w:lang w:val="es-AR"/>
        </w:rPr>
        <w:t xml:space="preserve"> en el</w:t>
      </w:r>
      <w:r>
        <w:rPr>
          <w:rFonts w:asciiTheme="majorHAnsi" w:eastAsia="Times New Roman" w:hAnsiTheme="majorHAnsi" w:cstheme="majorHAnsi"/>
          <w:lang w:val="es-AR"/>
        </w:rPr>
        <w:t xml:space="preserve">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Día Mundial de la Neumonía, el Forum of International Respiratory Societies (FIRS), del cual </w:t>
      </w:r>
      <w:r>
        <w:rPr>
          <w:rFonts w:asciiTheme="majorHAnsi" w:eastAsia="Times New Roman" w:hAnsiTheme="majorHAnsi" w:cstheme="majorHAnsi"/>
          <w:lang w:val="es-AR"/>
        </w:rPr>
        <w:t xml:space="preserve">la </w:t>
      </w:r>
      <w:r w:rsidRPr="00FD4EFF">
        <w:rPr>
          <w:rFonts w:asciiTheme="majorHAnsi" w:hAnsiTheme="majorHAnsi" w:cstheme="majorHAnsi"/>
          <w:lang w:val="es-AR"/>
        </w:rPr>
        <w:t>Asociación latinoamericana de Tórax (ALAT)</w:t>
      </w:r>
      <w:r>
        <w:rPr>
          <w:rFonts w:asciiTheme="majorHAnsi" w:hAnsiTheme="majorHAnsi" w:cstheme="majorHAnsi"/>
          <w:lang w:val="es-AR"/>
        </w:rPr>
        <w:t xml:space="preserve">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es miembro fundador, </w:t>
      </w:r>
      <w:r w:rsidR="00CF2F98">
        <w:rPr>
          <w:rFonts w:asciiTheme="majorHAnsi" w:eastAsia="Times New Roman" w:hAnsiTheme="majorHAnsi" w:cstheme="majorHAnsi"/>
          <w:lang w:val="es-AR"/>
        </w:rPr>
        <w:t>demanda</w:t>
      </w:r>
      <w:r w:rsidR="008C3B1C">
        <w:rPr>
          <w:rFonts w:asciiTheme="majorHAnsi" w:eastAsia="Times New Roman" w:hAnsiTheme="majorHAnsi" w:cstheme="majorHAnsi"/>
          <w:lang w:val="es-AR"/>
        </w:rPr>
        <w:t xml:space="preserve"> avance</w:t>
      </w:r>
      <w:r w:rsidR="00ED56A7">
        <w:rPr>
          <w:rFonts w:asciiTheme="majorHAnsi" w:eastAsia="Times New Roman" w:hAnsiTheme="majorHAnsi" w:cstheme="majorHAnsi"/>
          <w:lang w:val="es-AR"/>
        </w:rPr>
        <w:t>s</w:t>
      </w:r>
      <w:r w:rsidR="008C3B1C">
        <w:rPr>
          <w:rFonts w:asciiTheme="majorHAnsi" w:eastAsia="Times New Roman" w:hAnsiTheme="majorHAnsi" w:cstheme="majorHAnsi"/>
          <w:lang w:val="es-AR"/>
        </w:rPr>
        <w:t xml:space="preserve"> </w:t>
      </w:r>
      <w:r w:rsidR="00ED56A7">
        <w:rPr>
          <w:rFonts w:asciiTheme="majorHAnsi" w:eastAsia="Times New Roman" w:hAnsiTheme="majorHAnsi" w:cstheme="majorHAnsi"/>
          <w:lang w:val="es-AR"/>
        </w:rPr>
        <w:t>urgentes</w:t>
      </w:r>
      <w:r w:rsidR="008C3B1C">
        <w:rPr>
          <w:rFonts w:asciiTheme="majorHAnsi" w:eastAsia="Times New Roman" w:hAnsiTheme="majorHAnsi" w:cstheme="majorHAnsi"/>
          <w:lang w:val="es-AR"/>
        </w:rPr>
        <w:t xml:space="preserve"> </w:t>
      </w:r>
      <w:r w:rsidRPr="0004471E">
        <w:rPr>
          <w:rFonts w:asciiTheme="majorHAnsi" w:eastAsia="Times New Roman" w:hAnsiTheme="majorHAnsi" w:cstheme="majorHAnsi"/>
          <w:lang w:val="es-AR"/>
        </w:rPr>
        <w:t>para poner fin a</w:t>
      </w:r>
      <w:r w:rsidR="00D83722">
        <w:rPr>
          <w:rFonts w:asciiTheme="majorHAnsi" w:eastAsia="Times New Roman" w:hAnsiTheme="majorHAnsi" w:cstheme="majorHAnsi"/>
          <w:lang w:val="es-AR"/>
        </w:rPr>
        <w:t xml:space="preserve"> la carga de</w:t>
      </w:r>
      <w:r w:rsidR="00ED56A7">
        <w:rPr>
          <w:rFonts w:asciiTheme="majorHAnsi" w:eastAsia="Times New Roman" w:hAnsiTheme="majorHAnsi" w:cstheme="majorHAnsi"/>
          <w:lang w:val="es-AR"/>
        </w:rPr>
        <w:t xml:space="preserve"> muertes </w:t>
      </w:r>
      <w:r w:rsidR="00CF2F98">
        <w:rPr>
          <w:rFonts w:asciiTheme="majorHAnsi" w:eastAsia="Times New Roman" w:hAnsiTheme="majorHAnsi" w:cstheme="majorHAnsi"/>
          <w:lang w:val="es-AR"/>
        </w:rPr>
        <w:t xml:space="preserve">evitables </w:t>
      </w:r>
      <w:r w:rsidR="00ED56A7">
        <w:rPr>
          <w:rFonts w:asciiTheme="majorHAnsi" w:eastAsia="Times New Roman" w:hAnsiTheme="majorHAnsi" w:cstheme="majorHAnsi"/>
          <w:lang w:val="es-AR"/>
        </w:rPr>
        <w:t xml:space="preserve">por </w:t>
      </w:r>
      <w:r w:rsidRPr="0004471E">
        <w:rPr>
          <w:rFonts w:asciiTheme="majorHAnsi" w:eastAsia="Times New Roman" w:hAnsiTheme="majorHAnsi" w:cstheme="majorHAnsi"/>
          <w:lang w:val="es-AR"/>
        </w:rPr>
        <w:t>neumonía.</w:t>
      </w:r>
      <w:r>
        <w:rPr>
          <w:rFonts w:asciiTheme="majorHAnsi" w:eastAsia="Times New Roman" w:hAnsiTheme="majorHAnsi" w:cstheme="majorHAnsi"/>
          <w:lang w:val="es-AR"/>
        </w:rPr>
        <w:t xml:space="preserve">  </w:t>
      </w:r>
    </w:p>
    <w:p w14:paraId="3E56A633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 xml:space="preserve">La neumonía es la principal causa de </w:t>
      </w:r>
      <w:r w:rsidR="00D83722">
        <w:rPr>
          <w:rFonts w:asciiTheme="majorHAnsi" w:eastAsia="Times New Roman" w:hAnsiTheme="majorHAnsi" w:cstheme="majorHAnsi"/>
          <w:lang w:val="es-AR"/>
        </w:rPr>
        <w:t>mortalidad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de adultos y niños: </w:t>
      </w:r>
      <w:r w:rsidR="00D83722">
        <w:rPr>
          <w:rFonts w:asciiTheme="majorHAnsi" w:eastAsia="Times New Roman" w:hAnsiTheme="majorHAnsi" w:cstheme="majorHAnsi"/>
          <w:lang w:val="es-AR"/>
        </w:rPr>
        <w:t>cobrando la vida de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2,5 millones</w:t>
      </w:r>
      <w:r w:rsidR="00D83722">
        <w:rPr>
          <w:rFonts w:asciiTheme="majorHAnsi" w:eastAsia="Times New Roman" w:hAnsiTheme="majorHAnsi" w:cstheme="majorHAnsi"/>
          <w:lang w:val="es-AR"/>
        </w:rPr>
        <w:t xml:space="preserve"> de personas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, </w:t>
      </w:r>
      <w:r w:rsidR="00076C58">
        <w:rPr>
          <w:rFonts w:asciiTheme="majorHAnsi" w:eastAsia="Times New Roman" w:hAnsiTheme="majorHAnsi" w:cstheme="majorHAnsi"/>
          <w:lang w:val="es-AR"/>
        </w:rPr>
        <w:t xml:space="preserve">esto incluye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672.000 niños en 2019. Los niños menores de cinco años y los adultos mayores de 70 años representan el 75 por ciento de las muertes por neumonía. La mayoría de las muertes por neumonía ocurren en países </w:t>
      </w:r>
      <w:r w:rsidR="00D83722">
        <w:rPr>
          <w:rFonts w:asciiTheme="majorHAnsi" w:eastAsia="Times New Roman" w:hAnsiTheme="majorHAnsi" w:cstheme="majorHAnsi"/>
          <w:lang w:val="es-AR"/>
        </w:rPr>
        <w:t>con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ingresos medi</w:t>
      </w:r>
      <w:r w:rsidR="00D83722">
        <w:rPr>
          <w:rFonts w:asciiTheme="majorHAnsi" w:eastAsia="Times New Roman" w:hAnsiTheme="majorHAnsi" w:cstheme="majorHAnsi"/>
          <w:lang w:val="es-AR"/>
        </w:rPr>
        <w:t>os y bajos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. La pandemia del coronavirus (COVID-19) </w:t>
      </w:r>
      <w:r w:rsidR="00F6232E">
        <w:rPr>
          <w:rFonts w:asciiTheme="majorHAnsi" w:eastAsia="Times New Roman" w:hAnsiTheme="majorHAnsi" w:cstheme="majorHAnsi"/>
          <w:lang w:val="es-AR"/>
        </w:rPr>
        <w:t>destacó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la importancia de la neumonía, especialmente en adultos, con casi 47 millones de casos en el mundo y 1,2 millones de muertes </w:t>
      </w:r>
      <w:r w:rsidR="00B0419C">
        <w:rPr>
          <w:rFonts w:asciiTheme="majorHAnsi" w:eastAsia="Times New Roman" w:hAnsiTheme="majorHAnsi" w:cstheme="majorHAnsi"/>
          <w:lang w:val="es-AR"/>
        </w:rPr>
        <w:t xml:space="preserve">al día de la </w:t>
      </w:r>
      <w:r w:rsidRPr="0004471E">
        <w:rPr>
          <w:rFonts w:asciiTheme="majorHAnsi" w:eastAsia="Times New Roman" w:hAnsiTheme="majorHAnsi" w:cstheme="majorHAnsi"/>
          <w:lang w:val="es-AR"/>
        </w:rPr>
        <w:t>fecha.</w:t>
      </w:r>
    </w:p>
    <w:p w14:paraId="1D32D5CF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 xml:space="preserve">Para </w:t>
      </w:r>
      <w:r w:rsidR="00B0419C">
        <w:rPr>
          <w:rFonts w:asciiTheme="majorHAnsi" w:eastAsia="Times New Roman" w:hAnsiTheme="majorHAnsi" w:cstheme="majorHAnsi"/>
          <w:lang w:val="es-AR"/>
        </w:rPr>
        <w:t xml:space="preserve">dar </w:t>
      </w:r>
      <w:r w:rsidR="00076C58">
        <w:rPr>
          <w:rFonts w:asciiTheme="majorHAnsi" w:eastAsia="Times New Roman" w:hAnsiTheme="majorHAnsi" w:cstheme="majorHAnsi"/>
          <w:lang w:val="es-AR"/>
        </w:rPr>
        <w:t xml:space="preserve">una </w:t>
      </w:r>
      <w:r w:rsidR="00B0419C">
        <w:rPr>
          <w:rFonts w:asciiTheme="majorHAnsi" w:eastAsia="Times New Roman" w:hAnsiTheme="majorHAnsi" w:cstheme="majorHAnsi"/>
          <w:lang w:val="es-AR"/>
        </w:rPr>
        <w:t xml:space="preserve">mayor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visibilidad </w:t>
      </w:r>
      <w:r w:rsidR="00B0419C">
        <w:rPr>
          <w:rFonts w:asciiTheme="majorHAnsi" w:eastAsia="Times New Roman" w:hAnsiTheme="majorHAnsi" w:cstheme="majorHAnsi"/>
          <w:lang w:val="es-AR"/>
        </w:rPr>
        <w:t>a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la neumonía y crear conciencia pública sobre sus riesgos, FIRS se </w:t>
      </w:r>
      <w:r w:rsidR="00B0419C">
        <w:rPr>
          <w:rFonts w:asciiTheme="majorHAnsi" w:eastAsia="Times New Roman" w:hAnsiTheme="majorHAnsi" w:cstheme="majorHAnsi"/>
          <w:lang w:val="es-AR"/>
        </w:rPr>
        <w:t>unió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a la Campaña Mundial de Concientización sobre la Neumonía </w:t>
      </w:r>
      <w:r w:rsidR="00076C58">
        <w:rPr>
          <w:rFonts w:asciiTheme="majorHAnsi" w:eastAsia="Times New Roman" w:hAnsiTheme="majorHAnsi" w:cstheme="majorHAnsi"/>
          <w:lang w:val="es-AR"/>
        </w:rPr>
        <w:t>“</w:t>
      </w:r>
      <w:r w:rsidRPr="0004471E">
        <w:rPr>
          <w:rFonts w:asciiTheme="majorHAnsi" w:eastAsia="Times New Roman" w:hAnsiTheme="majorHAnsi" w:cstheme="majorHAnsi"/>
          <w:lang w:val="es-AR"/>
        </w:rPr>
        <w:t>Pneumolight</w:t>
      </w:r>
      <w:r w:rsidR="00076C58">
        <w:rPr>
          <w:rFonts w:asciiTheme="majorHAnsi" w:eastAsia="Times New Roman" w:hAnsiTheme="majorHAnsi" w:cstheme="majorHAnsi"/>
          <w:lang w:val="es-AR"/>
        </w:rPr>
        <w:t>”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. </w:t>
      </w:r>
      <w:r w:rsidR="00B0419C">
        <w:rPr>
          <w:rFonts w:asciiTheme="majorHAnsi" w:eastAsia="Times New Roman" w:hAnsiTheme="majorHAnsi" w:cstheme="majorHAnsi"/>
          <w:lang w:val="es-AR"/>
        </w:rPr>
        <w:t xml:space="preserve"> Se iluminarán en azul más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de 216 </w:t>
      </w:r>
      <w:r w:rsidR="00B0419C">
        <w:rPr>
          <w:rFonts w:asciiTheme="majorHAnsi" w:eastAsia="Times New Roman" w:hAnsiTheme="majorHAnsi" w:cstheme="majorHAnsi"/>
          <w:lang w:val="es-AR"/>
        </w:rPr>
        <w:t>puntos emblemáticos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en 47 países </w:t>
      </w:r>
      <w:r w:rsidR="00B0419C">
        <w:rPr>
          <w:rFonts w:asciiTheme="majorHAnsi" w:eastAsia="Times New Roman" w:hAnsiTheme="majorHAnsi" w:cstheme="majorHAnsi"/>
          <w:lang w:val="es-AR"/>
        </w:rPr>
        <w:t xml:space="preserve">del mundo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para conmemorar el Día Mundial de la Neumonía. </w:t>
      </w:r>
      <w:r w:rsidR="00B0419C">
        <w:rPr>
          <w:rFonts w:asciiTheme="majorHAnsi" w:eastAsia="Times New Roman" w:hAnsiTheme="majorHAnsi" w:cstheme="majorHAnsi"/>
          <w:lang w:val="es-AR"/>
        </w:rPr>
        <w:t xml:space="preserve">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El evento </w:t>
      </w:r>
      <w:r w:rsidR="00076C58">
        <w:rPr>
          <w:rFonts w:asciiTheme="majorHAnsi" w:eastAsia="Times New Roman" w:hAnsiTheme="majorHAnsi" w:cstheme="majorHAnsi"/>
          <w:lang w:val="es-AR"/>
        </w:rPr>
        <w:t>hará</w:t>
      </w:r>
      <w:r w:rsidR="009B7837">
        <w:rPr>
          <w:rFonts w:asciiTheme="majorHAnsi" w:eastAsia="Times New Roman" w:hAnsiTheme="majorHAnsi" w:cstheme="majorHAnsi"/>
          <w:lang w:val="es-AR"/>
        </w:rPr>
        <w:t xml:space="preserve"> brillar una luz azul para </w:t>
      </w:r>
      <w:r w:rsidR="00CF2F98">
        <w:rPr>
          <w:rFonts w:asciiTheme="majorHAnsi" w:eastAsia="Times New Roman" w:hAnsiTheme="majorHAnsi" w:cstheme="majorHAnsi"/>
          <w:lang w:val="es-AR"/>
        </w:rPr>
        <w:t>iluminar</w:t>
      </w:r>
      <w:r w:rsidR="009B7837">
        <w:rPr>
          <w:rFonts w:asciiTheme="majorHAnsi" w:eastAsia="Times New Roman" w:hAnsiTheme="majorHAnsi" w:cstheme="majorHAnsi"/>
          <w:lang w:val="es-AR"/>
        </w:rPr>
        <w:t xml:space="preserve"> esta </w:t>
      </w:r>
      <w:r w:rsidR="00076C58">
        <w:rPr>
          <w:rFonts w:asciiTheme="majorHAnsi" w:eastAsia="Times New Roman" w:hAnsiTheme="majorHAnsi" w:cstheme="majorHAnsi"/>
          <w:lang w:val="es-AR"/>
        </w:rPr>
        <w:t>enfermedad descuidada per</w:t>
      </w:r>
      <w:r w:rsidR="009B7837">
        <w:rPr>
          <w:rFonts w:asciiTheme="majorHAnsi" w:eastAsia="Times New Roman" w:hAnsiTheme="majorHAnsi" w:cstheme="majorHAnsi"/>
          <w:lang w:val="es-AR"/>
        </w:rPr>
        <w:t xml:space="preserve">o </w:t>
      </w:r>
      <w:r w:rsidR="00076C58">
        <w:rPr>
          <w:rFonts w:asciiTheme="majorHAnsi" w:eastAsia="Times New Roman" w:hAnsiTheme="majorHAnsi" w:cstheme="majorHAnsi"/>
          <w:lang w:val="es-AR"/>
        </w:rPr>
        <w:t>letal</w:t>
      </w:r>
      <w:r w:rsidR="009B7837">
        <w:rPr>
          <w:rFonts w:asciiTheme="majorHAnsi" w:eastAsia="Times New Roman" w:hAnsiTheme="majorHAnsi" w:cstheme="majorHAnsi"/>
          <w:lang w:val="es-AR"/>
        </w:rPr>
        <w:t xml:space="preserve"> </w:t>
      </w:r>
      <w:r w:rsidR="00076C58">
        <w:rPr>
          <w:rFonts w:asciiTheme="majorHAnsi" w:eastAsia="Times New Roman" w:hAnsiTheme="majorHAnsi" w:cstheme="majorHAnsi"/>
          <w:lang w:val="es-AR"/>
        </w:rPr>
        <w:t>en los</w:t>
      </w:r>
      <w:r w:rsidR="009B7837">
        <w:rPr>
          <w:rFonts w:asciiTheme="majorHAnsi" w:eastAsia="Times New Roman" w:hAnsiTheme="majorHAnsi" w:cstheme="majorHAnsi"/>
          <w:lang w:val="es-AR"/>
        </w:rPr>
        <w:t xml:space="preserve"> niños</w:t>
      </w:r>
      <w:r w:rsidRPr="0004471E">
        <w:rPr>
          <w:rFonts w:asciiTheme="majorHAnsi" w:eastAsia="Times New Roman" w:hAnsiTheme="majorHAnsi" w:cstheme="majorHAnsi"/>
          <w:lang w:val="es-AR"/>
        </w:rPr>
        <w:t>.</w:t>
      </w:r>
    </w:p>
    <w:p w14:paraId="42413387" w14:textId="77777777" w:rsidR="0004471E" w:rsidRPr="0004471E" w:rsidRDefault="00C36CF5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>
        <w:rPr>
          <w:rFonts w:asciiTheme="majorHAnsi" w:eastAsia="Times New Roman" w:hAnsiTheme="majorHAnsi" w:cstheme="majorHAnsi"/>
          <w:lang w:val="es-AR"/>
        </w:rPr>
        <w:t>Algunos de l</w:t>
      </w:r>
      <w:r w:rsidR="0004471E" w:rsidRPr="0004471E">
        <w:rPr>
          <w:rFonts w:asciiTheme="majorHAnsi" w:eastAsia="Times New Roman" w:hAnsiTheme="majorHAnsi" w:cstheme="majorHAnsi"/>
          <w:lang w:val="es-AR"/>
        </w:rPr>
        <w:t xml:space="preserve">os </w:t>
      </w:r>
      <w:r>
        <w:rPr>
          <w:rFonts w:asciiTheme="majorHAnsi" w:eastAsia="Times New Roman" w:hAnsiTheme="majorHAnsi" w:cstheme="majorHAnsi"/>
          <w:lang w:val="es-AR"/>
        </w:rPr>
        <w:t>puntos</w:t>
      </w:r>
      <w:r w:rsidR="0004471E" w:rsidRPr="0004471E">
        <w:rPr>
          <w:rFonts w:asciiTheme="majorHAnsi" w:eastAsia="Times New Roman" w:hAnsiTheme="majorHAnsi" w:cstheme="majorHAnsi"/>
          <w:lang w:val="es-AR"/>
        </w:rPr>
        <w:t xml:space="preserve"> de interés que se volverán azules </w:t>
      </w:r>
      <w:r>
        <w:rPr>
          <w:rFonts w:asciiTheme="majorHAnsi" w:eastAsia="Times New Roman" w:hAnsiTheme="majorHAnsi" w:cstheme="majorHAnsi"/>
          <w:lang w:val="es-AR"/>
        </w:rPr>
        <w:t>son</w:t>
      </w:r>
      <w:r w:rsidR="0004471E" w:rsidRPr="0004471E">
        <w:rPr>
          <w:rFonts w:asciiTheme="majorHAnsi" w:eastAsia="Times New Roman" w:hAnsiTheme="majorHAnsi" w:cstheme="majorHAnsi"/>
          <w:lang w:val="es-AR"/>
        </w:rPr>
        <w:t xml:space="preserve">: King George Square en Brisbane, Australia; la Torre de Macao en China; la Torre Inclinada de Pisa en Italia; Las Cataratas del Niágara en Canadá; la Fuente de la Cibeles en Madrid; la Biblioteca Nacional de Bielorrusia; Milad: la torre más alta de Irán; </w:t>
      </w:r>
      <w:r>
        <w:rPr>
          <w:rFonts w:asciiTheme="majorHAnsi" w:eastAsia="Times New Roman" w:hAnsiTheme="majorHAnsi" w:cstheme="majorHAnsi"/>
          <w:lang w:val="es-AR"/>
        </w:rPr>
        <w:t xml:space="preserve">la </w:t>
      </w:r>
      <w:r w:rsidR="0004471E" w:rsidRPr="0004471E">
        <w:rPr>
          <w:rFonts w:asciiTheme="majorHAnsi" w:eastAsia="Times New Roman" w:hAnsiTheme="majorHAnsi" w:cstheme="majorHAnsi"/>
          <w:lang w:val="es-AR"/>
        </w:rPr>
        <w:t>Olympic Tower en Munich, Alemania; la Antorcha de Doha en Qtar; la torre CN</w:t>
      </w:r>
      <w:r>
        <w:rPr>
          <w:rFonts w:asciiTheme="majorHAnsi" w:eastAsia="Times New Roman" w:hAnsiTheme="majorHAnsi" w:cstheme="majorHAnsi"/>
          <w:lang w:val="es-AR"/>
        </w:rPr>
        <w:t>:</w:t>
      </w:r>
      <w:r w:rsidR="0004471E" w:rsidRPr="0004471E">
        <w:rPr>
          <w:rFonts w:asciiTheme="majorHAnsi" w:eastAsia="Times New Roman" w:hAnsiTheme="majorHAnsi" w:cstheme="majorHAnsi"/>
          <w:lang w:val="es-AR"/>
        </w:rPr>
        <w:t xml:space="preserve"> la torre más alta de América y Table Mountain en Sudáfrica.</w:t>
      </w:r>
    </w:p>
    <w:p w14:paraId="5A6286E7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 xml:space="preserve">La </w:t>
      </w:r>
      <w:r w:rsidR="00C36CF5">
        <w:rPr>
          <w:rFonts w:asciiTheme="majorHAnsi" w:eastAsia="Times New Roman" w:hAnsiTheme="majorHAnsi" w:cstheme="majorHAnsi"/>
          <w:lang w:val="es-AR"/>
        </w:rPr>
        <w:t>presidente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de FIRS, Dra. Stephanie Levine, el presidente de la Sociedad Panafricana de Tórax (PATS), profesor Joseph Aluoch y la ex president</w:t>
      </w:r>
      <w:r w:rsidR="00C36CF5">
        <w:rPr>
          <w:rFonts w:asciiTheme="majorHAnsi" w:eastAsia="Times New Roman" w:hAnsiTheme="majorHAnsi" w:cstheme="majorHAnsi"/>
          <w:lang w:val="es-AR"/>
        </w:rPr>
        <w:t>e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de FIRS, profesora Heather Zar, hablarán en la Conferencia Global para el Día Mundial de la Neumonía, uniéndose a un </w:t>
      </w:r>
      <w:r w:rsidR="00C36CF5">
        <w:rPr>
          <w:rFonts w:asciiTheme="majorHAnsi" w:eastAsia="Times New Roman" w:hAnsiTheme="majorHAnsi" w:cstheme="majorHAnsi"/>
          <w:lang w:val="es-AR"/>
        </w:rPr>
        <w:t xml:space="preserve">variado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panel de más de 21 </w:t>
      </w:r>
      <w:r w:rsidR="00C36CF5">
        <w:rPr>
          <w:rFonts w:asciiTheme="majorHAnsi" w:eastAsia="Times New Roman" w:hAnsiTheme="majorHAnsi" w:cstheme="majorHAnsi"/>
          <w:lang w:val="es-AR"/>
        </w:rPr>
        <w:t>disertantes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de diferentes organizaciones comprometidas con la lucha contra la neumonía.</w:t>
      </w:r>
    </w:p>
    <w:p w14:paraId="10DE22FD" w14:textId="77777777" w:rsidR="0004471E" w:rsidRPr="00D20E7B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Para poner fin a la carga </w:t>
      </w:r>
      <w:r w:rsidR="00C36CF5"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de muertes infantiles </w:t>
      </w:r>
      <w:r w:rsidR="00CF2F98">
        <w:rPr>
          <w:rFonts w:asciiTheme="majorHAnsi" w:eastAsia="Times New Roman" w:hAnsiTheme="majorHAnsi" w:cstheme="majorHAnsi"/>
          <w:b/>
          <w:bCs/>
          <w:lang w:val="es-AR"/>
        </w:rPr>
        <w:t xml:space="preserve">evitables </w:t>
      </w:r>
      <w:r w:rsidR="00C36CF5" w:rsidRPr="00D20E7B">
        <w:rPr>
          <w:rFonts w:asciiTheme="majorHAnsi" w:eastAsia="Times New Roman" w:hAnsiTheme="majorHAnsi" w:cstheme="majorHAnsi"/>
          <w:b/>
          <w:bCs/>
          <w:lang w:val="es-AR"/>
        </w:rPr>
        <w:t>por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 neumonía, es necesario:</w:t>
      </w:r>
    </w:p>
    <w:p w14:paraId="34F0F9EF" w14:textId="77777777" w:rsidR="0004471E" w:rsidRPr="00C36CF5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C36CF5">
        <w:rPr>
          <w:rFonts w:asciiTheme="majorHAnsi" w:eastAsia="Times New Roman" w:hAnsiTheme="majorHAnsi" w:cstheme="majorHAnsi"/>
          <w:lang w:val="es-AR"/>
        </w:rPr>
        <w:t xml:space="preserve">Crear conciencia sobre la neumonía, la principal causa de muerte de los niños </w:t>
      </w:r>
      <w:r w:rsidR="00D20E7B">
        <w:rPr>
          <w:rFonts w:asciiTheme="majorHAnsi" w:eastAsia="Times New Roman" w:hAnsiTheme="majorHAnsi" w:cstheme="majorHAnsi"/>
          <w:lang w:val="es-AR"/>
        </w:rPr>
        <w:t xml:space="preserve">más </w:t>
      </w:r>
      <w:r w:rsidRPr="00C36CF5">
        <w:rPr>
          <w:rFonts w:asciiTheme="majorHAnsi" w:eastAsia="Times New Roman" w:hAnsiTheme="majorHAnsi" w:cstheme="majorHAnsi"/>
          <w:lang w:val="es-AR"/>
        </w:rPr>
        <w:t>pequeños.</w:t>
      </w:r>
    </w:p>
    <w:p w14:paraId="1BB11E3E" w14:textId="77777777" w:rsidR="0004471E" w:rsidRPr="00C36CF5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C36CF5">
        <w:rPr>
          <w:rFonts w:asciiTheme="majorHAnsi" w:eastAsia="Times New Roman" w:hAnsiTheme="majorHAnsi" w:cstheme="majorHAnsi"/>
          <w:lang w:val="es-AR"/>
        </w:rPr>
        <w:t>Fortalecer, acelerar y mantener intervenciones para prevenir y tratar la neumonía.</w:t>
      </w:r>
    </w:p>
    <w:p w14:paraId="74E1F0E2" w14:textId="77777777" w:rsidR="0004471E" w:rsidRPr="00C36CF5" w:rsidRDefault="00CF2F98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>
        <w:rPr>
          <w:rFonts w:asciiTheme="majorHAnsi" w:eastAsia="Times New Roman" w:hAnsiTheme="majorHAnsi" w:cstheme="majorHAnsi"/>
          <w:lang w:val="es-AR"/>
        </w:rPr>
        <w:lastRenderedPageBreak/>
        <w:t>Poner el foco</w:t>
      </w:r>
      <w:r w:rsidR="0004471E" w:rsidRPr="00C36CF5">
        <w:rPr>
          <w:rFonts w:asciiTheme="majorHAnsi" w:eastAsia="Times New Roman" w:hAnsiTheme="majorHAnsi" w:cstheme="majorHAnsi"/>
          <w:lang w:val="es-AR"/>
        </w:rPr>
        <w:t xml:space="preserve"> en el acceso equitativo y la ejecución de programas integrales de prevención y control de la neumonía.</w:t>
      </w:r>
    </w:p>
    <w:p w14:paraId="1AE30F6E" w14:textId="77777777" w:rsidR="0004471E" w:rsidRPr="00C36CF5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C36CF5">
        <w:rPr>
          <w:rFonts w:asciiTheme="majorHAnsi" w:eastAsia="Times New Roman" w:hAnsiTheme="majorHAnsi" w:cstheme="majorHAnsi"/>
          <w:lang w:val="es-AR"/>
        </w:rPr>
        <w:t xml:space="preserve">Diseñar estrategias específicas para llegar a las poblaciones más difíciles de alcanzar </w:t>
      </w:r>
      <w:r w:rsidR="00CF2F98">
        <w:rPr>
          <w:rFonts w:asciiTheme="majorHAnsi" w:eastAsia="Times New Roman" w:hAnsiTheme="majorHAnsi" w:cstheme="majorHAnsi"/>
          <w:lang w:val="es-AR"/>
        </w:rPr>
        <w:t>y así</w:t>
      </w:r>
      <w:r w:rsidRPr="00C36CF5">
        <w:rPr>
          <w:rFonts w:asciiTheme="majorHAnsi" w:eastAsia="Times New Roman" w:hAnsiTheme="majorHAnsi" w:cstheme="majorHAnsi"/>
          <w:lang w:val="es-AR"/>
        </w:rPr>
        <w:t xml:space="preserve"> mejorar su </w:t>
      </w:r>
      <w:r w:rsidR="00D20E7B">
        <w:rPr>
          <w:rFonts w:asciiTheme="majorHAnsi" w:eastAsia="Times New Roman" w:hAnsiTheme="majorHAnsi" w:cstheme="majorHAnsi"/>
          <w:lang w:val="es-AR"/>
        </w:rPr>
        <w:t>acceso</w:t>
      </w:r>
      <w:r w:rsidRPr="00C36CF5">
        <w:rPr>
          <w:rFonts w:asciiTheme="majorHAnsi" w:eastAsia="Times New Roman" w:hAnsiTheme="majorHAnsi" w:cstheme="majorHAnsi"/>
          <w:lang w:val="es-AR"/>
        </w:rPr>
        <w:t xml:space="preserve"> a las intervenciones disponibles.</w:t>
      </w:r>
    </w:p>
    <w:p w14:paraId="13D3B639" w14:textId="77777777" w:rsidR="0004471E" w:rsidRPr="00C36CF5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C36CF5">
        <w:rPr>
          <w:rFonts w:asciiTheme="majorHAnsi" w:eastAsia="Times New Roman" w:hAnsiTheme="majorHAnsi" w:cstheme="majorHAnsi"/>
          <w:lang w:val="es-AR"/>
        </w:rPr>
        <w:t xml:space="preserve">Realizar investigaciones para desarrollar estrategias innovadoras </w:t>
      </w:r>
      <w:r w:rsidR="00D20E7B">
        <w:rPr>
          <w:rFonts w:asciiTheme="majorHAnsi" w:eastAsia="Times New Roman" w:hAnsiTheme="majorHAnsi" w:cstheme="majorHAnsi"/>
          <w:lang w:val="es-AR"/>
        </w:rPr>
        <w:t>que reduzcan</w:t>
      </w:r>
      <w:r w:rsidRPr="00C36CF5">
        <w:rPr>
          <w:rFonts w:asciiTheme="majorHAnsi" w:eastAsia="Times New Roman" w:hAnsiTheme="majorHAnsi" w:cstheme="majorHAnsi"/>
          <w:lang w:val="es-AR"/>
        </w:rPr>
        <w:t xml:space="preserve"> la carga de neumonía.</w:t>
      </w:r>
    </w:p>
    <w:p w14:paraId="3C025238" w14:textId="77777777" w:rsid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>Juntos, podemos poner fin a las muertes evitables por neumonía.</w:t>
      </w:r>
    </w:p>
    <w:p w14:paraId="4018F9F2" w14:textId="77777777" w:rsidR="0004471E" w:rsidRPr="00D20E7B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FIRS 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>exhorta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 a los gobiernos,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 a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 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>los profesionales de la salud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, 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a los 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investigadores, 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a los 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patrocinadores y </w:t>
      </w:r>
      <w:r w:rsidR="00D20E7B" w:rsidRPr="00D20E7B">
        <w:rPr>
          <w:rFonts w:asciiTheme="majorHAnsi" w:eastAsia="Times New Roman" w:hAnsiTheme="majorHAnsi" w:cstheme="majorHAnsi"/>
          <w:b/>
          <w:bCs/>
          <w:lang w:val="es-AR"/>
        </w:rPr>
        <w:t xml:space="preserve">a las </w:t>
      </w:r>
      <w:r w:rsidRPr="00D20E7B">
        <w:rPr>
          <w:rFonts w:asciiTheme="majorHAnsi" w:eastAsia="Times New Roman" w:hAnsiTheme="majorHAnsi" w:cstheme="majorHAnsi"/>
          <w:b/>
          <w:bCs/>
          <w:lang w:val="es-AR"/>
        </w:rPr>
        <w:t>familias para garantizar:</w:t>
      </w:r>
    </w:p>
    <w:p w14:paraId="19399D52" w14:textId="77777777" w:rsidR="0004471E" w:rsidRPr="00D20E7B" w:rsidRDefault="00D20E7B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>
        <w:rPr>
          <w:rFonts w:asciiTheme="majorHAnsi" w:eastAsia="Times New Roman" w:hAnsiTheme="majorHAnsi" w:cstheme="majorHAnsi"/>
          <w:lang w:val="es-AR"/>
        </w:rPr>
        <w:t>Un acceso mejor</w:t>
      </w:r>
      <w:r w:rsidR="0004471E" w:rsidRPr="00D20E7B">
        <w:rPr>
          <w:rFonts w:asciiTheme="majorHAnsi" w:eastAsia="Times New Roman" w:hAnsiTheme="majorHAnsi" w:cstheme="majorHAnsi"/>
          <w:lang w:val="es-AR"/>
        </w:rPr>
        <w:t>, equitativo y sostenido</w:t>
      </w:r>
      <w:r>
        <w:rPr>
          <w:rFonts w:asciiTheme="majorHAnsi" w:eastAsia="Times New Roman" w:hAnsiTheme="majorHAnsi" w:cstheme="majorHAnsi"/>
          <w:lang w:val="es-AR"/>
        </w:rPr>
        <w:t xml:space="preserve">, a 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intervenciones </w:t>
      </w:r>
      <w:r>
        <w:rPr>
          <w:rFonts w:asciiTheme="majorHAnsi" w:eastAsia="Times New Roman" w:hAnsiTheme="majorHAnsi" w:cstheme="majorHAnsi"/>
          <w:lang w:val="es-AR"/>
        </w:rPr>
        <w:t>efectivas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 de prevención y control de la neumonía para todos.</w:t>
      </w:r>
    </w:p>
    <w:p w14:paraId="5255158D" w14:textId="77777777" w:rsidR="0004471E" w:rsidRPr="00D20E7B" w:rsidRDefault="00D20E7B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>
        <w:rPr>
          <w:rFonts w:asciiTheme="majorHAnsi" w:eastAsia="Times New Roman" w:hAnsiTheme="majorHAnsi" w:cstheme="majorHAnsi"/>
          <w:lang w:val="es-AR"/>
        </w:rPr>
        <w:t>Fortalecimiento de los s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istemas de salud que brinden estrategias de manera rápida y </w:t>
      </w:r>
      <w:r>
        <w:rPr>
          <w:rFonts w:asciiTheme="majorHAnsi" w:eastAsia="Times New Roman" w:hAnsiTheme="majorHAnsi" w:cstheme="majorHAnsi"/>
          <w:lang w:val="es-AR"/>
        </w:rPr>
        <w:t>efectiva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 para reducir las muertes por neumonía, </w:t>
      </w:r>
      <w:r>
        <w:rPr>
          <w:rFonts w:asciiTheme="majorHAnsi" w:eastAsia="Times New Roman" w:hAnsiTheme="majorHAnsi" w:cstheme="majorHAnsi"/>
          <w:lang w:val="es-AR"/>
        </w:rPr>
        <w:t>esto incluye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 </w:t>
      </w:r>
      <w:r w:rsidR="00B1523F">
        <w:rPr>
          <w:rFonts w:asciiTheme="majorHAnsi" w:eastAsia="Times New Roman" w:hAnsiTheme="majorHAnsi" w:cstheme="majorHAnsi"/>
          <w:lang w:val="es-AR"/>
        </w:rPr>
        <w:t>el suministro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 de antibióticos efectivos y sistemas de </w:t>
      </w:r>
      <w:r w:rsidR="00B1523F">
        <w:rPr>
          <w:rFonts w:asciiTheme="majorHAnsi" w:eastAsia="Times New Roman" w:hAnsiTheme="majorHAnsi" w:cstheme="majorHAnsi"/>
          <w:lang w:val="es-AR"/>
        </w:rPr>
        <w:t>administración</w:t>
      </w:r>
      <w:r w:rsidR="0004471E" w:rsidRPr="00D20E7B">
        <w:rPr>
          <w:rFonts w:asciiTheme="majorHAnsi" w:eastAsia="Times New Roman" w:hAnsiTheme="majorHAnsi" w:cstheme="majorHAnsi"/>
          <w:lang w:val="es-AR"/>
        </w:rPr>
        <w:t xml:space="preserve"> de oxígeno.</w:t>
      </w:r>
    </w:p>
    <w:p w14:paraId="252895FF" w14:textId="77777777" w:rsidR="0004471E" w:rsidRPr="00D20E7B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D20E7B">
        <w:rPr>
          <w:rFonts w:asciiTheme="majorHAnsi" w:eastAsia="Times New Roman" w:hAnsiTheme="majorHAnsi" w:cstheme="majorHAnsi"/>
          <w:lang w:val="es-AR"/>
        </w:rPr>
        <w:t xml:space="preserve">Mayor apoyo a las estrategias para prevenir la neumonía, </w:t>
      </w:r>
      <w:r w:rsidR="00B1523F">
        <w:rPr>
          <w:rFonts w:asciiTheme="majorHAnsi" w:eastAsia="Times New Roman" w:hAnsiTheme="majorHAnsi" w:cstheme="majorHAnsi"/>
          <w:lang w:val="es-AR"/>
        </w:rPr>
        <w:t>que incluyan</w:t>
      </w:r>
      <w:r w:rsidRPr="00D20E7B">
        <w:rPr>
          <w:rFonts w:asciiTheme="majorHAnsi" w:eastAsia="Times New Roman" w:hAnsiTheme="majorHAnsi" w:cstheme="majorHAnsi"/>
          <w:lang w:val="es-AR"/>
        </w:rPr>
        <w:t xml:space="preserve"> </w:t>
      </w:r>
      <w:r w:rsidR="00B1523F">
        <w:rPr>
          <w:rFonts w:asciiTheme="majorHAnsi" w:eastAsia="Times New Roman" w:hAnsiTheme="majorHAnsi" w:cstheme="majorHAnsi"/>
          <w:lang w:val="es-AR"/>
        </w:rPr>
        <w:t>vacunación</w:t>
      </w:r>
      <w:r w:rsidRPr="00D20E7B">
        <w:rPr>
          <w:rFonts w:asciiTheme="majorHAnsi" w:eastAsia="Times New Roman" w:hAnsiTheme="majorHAnsi" w:cstheme="majorHAnsi"/>
          <w:lang w:val="es-AR"/>
        </w:rPr>
        <w:t>, prevención de la transmisión materno</w:t>
      </w:r>
      <w:r w:rsidR="00B1523F">
        <w:rPr>
          <w:rFonts w:asciiTheme="majorHAnsi" w:eastAsia="Times New Roman" w:hAnsiTheme="majorHAnsi" w:cstheme="majorHAnsi"/>
          <w:lang w:val="es-AR"/>
        </w:rPr>
        <w:t>-</w:t>
      </w:r>
      <w:r w:rsidRPr="00D20E7B">
        <w:rPr>
          <w:rFonts w:asciiTheme="majorHAnsi" w:eastAsia="Times New Roman" w:hAnsiTheme="majorHAnsi" w:cstheme="majorHAnsi"/>
          <w:lang w:val="es-AR"/>
        </w:rPr>
        <w:t>infantil del VIH</w:t>
      </w:r>
      <w:r w:rsidR="00B1523F">
        <w:rPr>
          <w:rFonts w:asciiTheme="majorHAnsi" w:eastAsia="Times New Roman" w:hAnsiTheme="majorHAnsi" w:cstheme="majorHAnsi"/>
          <w:lang w:val="es-AR"/>
        </w:rPr>
        <w:t xml:space="preserve">, </w:t>
      </w:r>
      <w:r w:rsidRPr="00D20E7B">
        <w:rPr>
          <w:rFonts w:asciiTheme="majorHAnsi" w:eastAsia="Times New Roman" w:hAnsiTheme="majorHAnsi" w:cstheme="majorHAnsi"/>
          <w:lang w:val="es-AR"/>
        </w:rPr>
        <w:t>terapia antirretroviral para niños infectados por el VIH, reducción de la exposición al tabaco y la contaminación del aire</w:t>
      </w:r>
      <w:r w:rsidR="005E0C4D">
        <w:rPr>
          <w:rFonts w:asciiTheme="majorHAnsi" w:eastAsia="Times New Roman" w:hAnsiTheme="majorHAnsi" w:cstheme="majorHAnsi"/>
          <w:lang w:val="es-AR"/>
        </w:rPr>
        <w:t>,</w:t>
      </w:r>
      <w:r w:rsidRPr="00D20E7B">
        <w:rPr>
          <w:rFonts w:asciiTheme="majorHAnsi" w:eastAsia="Times New Roman" w:hAnsiTheme="majorHAnsi" w:cstheme="majorHAnsi"/>
          <w:lang w:val="es-AR"/>
        </w:rPr>
        <w:t xml:space="preserve"> y </w:t>
      </w:r>
      <w:r w:rsidR="005E0C4D">
        <w:rPr>
          <w:rFonts w:asciiTheme="majorHAnsi" w:eastAsia="Times New Roman" w:hAnsiTheme="majorHAnsi" w:cstheme="majorHAnsi"/>
          <w:lang w:val="es-AR"/>
        </w:rPr>
        <w:t>mayor</w:t>
      </w:r>
      <w:r w:rsidRPr="00D20E7B">
        <w:rPr>
          <w:rFonts w:asciiTheme="majorHAnsi" w:eastAsia="Times New Roman" w:hAnsiTheme="majorHAnsi" w:cstheme="majorHAnsi"/>
          <w:lang w:val="es-AR"/>
        </w:rPr>
        <w:t xml:space="preserve"> acceso a agua potable y saneamiento.</w:t>
      </w:r>
    </w:p>
    <w:p w14:paraId="210F0DF6" w14:textId="77777777" w:rsidR="0004471E" w:rsidRPr="00D20E7B" w:rsidRDefault="0004471E" w:rsidP="00CF2F98">
      <w:pPr>
        <w:pStyle w:val="Prrafodelista"/>
        <w:numPr>
          <w:ilvl w:val="0"/>
          <w:numId w:val="20"/>
        </w:num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D20E7B">
        <w:rPr>
          <w:rFonts w:asciiTheme="majorHAnsi" w:eastAsia="Times New Roman" w:hAnsiTheme="majorHAnsi" w:cstheme="majorHAnsi"/>
          <w:lang w:val="es-AR"/>
        </w:rPr>
        <w:t xml:space="preserve">Apoyo a la investigación </w:t>
      </w:r>
      <w:r w:rsidR="00690125">
        <w:rPr>
          <w:rFonts w:asciiTheme="majorHAnsi" w:eastAsia="Times New Roman" w:hAnsiTheme="majorHAnsi" w:cstheme="majorHAnsi"/>
          <w:lang w:val="es-AR"/>
        </w:rPr>
        <w:t>sobre</w:t>
      </w:r>
      <w:r w:rsidRPr="00D20E7B">
        <w:rPr>
          <w:rFonts w:asciiTheme="majorHAnsi" w:eastAsia="Times New Roman" w:hAnsiTheme="majorHAnsi" w:cstheme="majorHAnsi"/>
          <w:lang w:val="es-AR"/>
        </w:rPr>
        <w:t xml:space="preserve"> estrategias innovadoras de diagnóstico, prevención y tratamiento.</w:t>
      </w:r>
    </w:p>
    <w:p w14:paraId="5997644B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 xml:space="preserve">Si no tomamos medidas decisivas ahora, 11 millones más de niños morirán para </w:t>
      </w:r>
      <w:r w:rsidR="00690125">
        <w:rPr>
          <w:rFonts w:asciiTheme="majorHAnsi" w:eastAsia="Times New Roman" w:hAnsiTheme="majorHAnsi" w:cstheme="majorHAnsi"/>
          <w:lang w:val="es-AR"/>
        </w:rPr>
        <w:t xml:space="preserve">el </w:t>
      </w:r>
      <w:r w:rsidRPr="0004471E">
        <w:rPr>
          <w:rFonts w:asciiTheme="majorHAnsi" w:eastAsia="Times New Roman" w:hAnsiTheme="majorHAnsi" w:cstheme="majorHAnsi"/>
          <w:lang w:val="es-AR"/>
        </w:rPr>
        <w:t>2030.</w:t>
      </w:r>
    </w:p>
    <w:p w14:paraId="1FEF677E" w14:textId="77777777" w:rsidR="00690125" w:rsidRDefault="00690125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</w:p>
    <w:p w14:paraId="3E6202DF" w14:textId="77777777" w:rsidR="0004471E" w:rsidRPr="00690125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  <w:r w:rsidRPr="00690125">
        <w:rPr>
          <w:rFonts w:asciiTheme="majorHAnsi" w:eastAsia="Times New Roman" w:hAnsiTheme="majorHAnsi" w:cstheme="majorHAnsi"/>
          <w:b/>
          <w:bCs/>
          <w:lang w:val="es-AR"/>
        </w:rPr>
        <w:t>Acerca de la campaña mundial de concientización sobre la neumonía, Pneumolight</w:t>
      </w:r>
    </w:p>
    <w:p w14:paraId="51150465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>Para obtener más información sobre la Campaña Mundial de Concientización sobre la Neumonía, Pneumolight contact</w:t>
      </w:r>
      <w:r w:rsidR="00690125">
        <w:rPr>
          <w:rFonts w:asciiTheme="majorHAnsi" w:eastAsia="Times New Roman" w:hAnsiTheme="majorHAnsi" w:cstheme="majorHAnsi"/>
          <w:lang w:val="es-AR"/>
        </w:rPr>
        <w:t>ar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a Catia Cillóniz en </w:t>
      </w:r>
      <w:hyperlink r:id="rId8" w:history="1">
        <w:r w:rsidR="00690125" w:rsidRPr="00470444">
          <w:rPr>
            <w:rStyle w:val="Hipervnculo"/>
            <w:rFonts w:asciiTheme="majorHAnsi" w:eastAsia="Times New Roman" w:hAnsiTheme="majorHAnsi" w:cstheme="majorHAnsi"/>
            <w:lang w:val="es-AR"/>
          </w:rPr>
          <w:t>catiacilloniz@yahoo.com</w:t>
        </w:r>
      </w:hyperlink>
      <w:r w:rsidR="00690125">
        <w:rPr>
          <w:rFonts w:asciiTheme="majorHAnsi" w:eastAsia="Times New Roman" w:hAnsiTheme="majorHAnsi" w:cstheme="majorHAnsi"/>
          <w:lang w:val="es-AR"/>
        </w:rPr>
        <w:t xml:space="preserve">. </w:t>
      </w:r>
    </w:p>
    <w:p w14:paraId="2E56794C" w14:textId="77777777" w:rsidR="0004471E" w:rsidRPr="0004471E" w:rsidRDefault="0004471E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04471E">
        <w:rPr>
          <w:rFonts w:asciiTheme="majorHAnsi" w:eastAsia="Times New Roman" w:hAnsiTheme="majorHAnsi" w:cstheme="majorHAnsi"/>
          <w:lang w:val="es-AR"/>
        </w:rPr>
        <w:t xml:space="preserve">Únase a la Conferencia </w:t>
      </w:r>
      <w:r w:rsidR="00690125">
        <w:rPr>
          <w:rFonts w:asciiTheme="majorHAnsi" w:eastAsia="Times New Roman" w:hAnsiTheme="majorHAnsi" w:cstheme="majorHAnsi"/>
          <w:lang w:val="es-AR"/>
        </w:rPr>
        <w:t>Global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para el Día Mundial de la Neumonía el 12 de noviembre de 2020, </w:t>
      </w:r>
      <w:r w:rsidR="00690125">
        <w:rPr>
          <w:rFonts w:asciiTheme="majorHAnsi" w:eastAsia="Times New Roman" w:hAnsiTheme="majorHAnsi" w:cstheme="majorHAnsi"/>
          <w:lang w:val="es-AR"/>
        </w:rPr>
        <w:t xml:space="preserve">desde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las 16:00 </w:t>
      </w:r>
      <w:r w:rsidR="00690125">
        <w:rPr>
          <w:rFonts w:asciiTheme="majorHAnsi" w:eastAsia="Times New Roman" w:hAnsiTheme="majorHAnsi" w:cstheme="majorHAnsi"/>
          <w:lang w:val="es-AR"/>
        </w:rPr>
        <w:t xml:space="preserve">hs.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CET </w:t>
      </w:r>
      <w:r w:rsidR="00690125">
        <w:rPr>
          <w:rFonts w:asciiTheme="majorHAnsi" w:eastAsia="Times New Roman" w:hAnsiTheme="majorHAnsi" w:cstheme="majorHAnsi"/>
          <w:lang w:val="es-AR"/>
        </w:rPr>
        <w:t>hasta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 las 20:00 CET </w:t>
      </w:r>
      <w:r w:rsidR="00690125">
        <w:rPr>
          <w:rFonts w:asciiTheme="majorHAnsi" w:eastAsia="Times New Roman" w:hAnsiTheme="majorHAnsi" w:cstheme="majorHAnsi"/>
          <w:lang w:val="es-AR"/>
        </w:rPr>
        <w:t xml:space="preserve">ingresando en </w:t>
      </w:r>
      <w:r w:rsidRPr="0004471E">
        <w:rPr>
          <w:rFonts w:asciiTheme="majorHAnsi" w:eastAsia="Times New Roman" w:hAnsiTheme="majorHAnsi" w:cstheme="majorHAnsi"/>
          <w:lang w:val="es-AR"/>
        </w:rPr>
        <w:t xml:space="preserve">el canal de YouTube </w:t>
      </w:r>
      <w:hyperlink r:id="rId9" w:history="1">
        <w:r w:rsidR="00690125" w:rsidRPr="00690125">
          <w:rPr>
            <w:rStyle w:val="Hipervnculo"/>
            <w:rFonts w:asciiTheme="majorHAnsi" w:eastAsia="Times New Roman" w:hAnsiTheme="majorHAnsi" w:cstheme="majorHAnsi"/>
            <w:lang w:val="es-AR"/>
          </w:rPr>
          <w:t>Pneumolight YouTube Channel</w:t>
        </w:r>
      </w:hyperlink>
      <w:r w:rsidR="00690125" w:rsidRPr="00690125">
        <w:rPr>
          <w:rFonts w:asciiTheme="majorHAnsi" w:eastAsia="Times New Roman" w:hAnsiTheme="majorHAnsi" w:cstheme="majorHAnsi"/>
          <w:lang w:val="es-AR"/>
        </w:rPr>
        <w:t>.</w:t>
      </w:r>
    </w:p>
    <w:p w14:paraId="467833F2" w14:textId="77777777" w:rsidR="00690125" w:rsidRDefault="00690125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</w:p>
    <w:p w14:paraId="0C6DB4DE" w14:textId="77777777" w:rsidR="00690125" w:rsidRPr="008228C1" w:rsidRDefault="00690125" w:rsidP="00690125">
      <w:pPr>
        <w:ind w:right="8"/>
        <w:jc w:val="both"/>
        <w:rPr>
          <w:rFonts w:asciiTheme="majorHAnsi" w:hAnsiTheme="majorHAnsi" w:cstheme="majorHAnsi"/>
          <w:b/>
          <w:lang w:val="en-US"/>
        </w:rPr>
      </w:pPr>
      <w:r w:rsidRPr="008228C1">
        <w:rPr>
          <w:rFonts w:asciiTheme="majorHAnsi" w:hAnsiTheme="majorHAnsi" w:cstheme="majorHAnsi"/>
          <w:b/>
          <w:bCs/>
          <w:lang w:val="en-US"/>
        </w:rPr>
        <w:t>Acerca del Forum of International Respiratory Societies (FIRS)</w:t>
      </w:r>
    </w:p>
    <w:p w14:paraId="67C055FA" w14:textId="77777777" w:rsidR="00690125" w:rsidRPr="00014162" w:rsidRDefault="002B1340" w:rsidP="00690125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  <w:hyperlink r:id="rId10" w:history="1">
        <w:r w:rsidR="00690125">
          <w:rPr>
            <w:rStyle w:val="Hipervnculo"/>
            <w:rFonts w:asciiTheme="majorHAnsi" w:hAnsiTheme="majorHAnsi" w:cstheme="majorHAnsi"/>
            <w:sz w:val="22"/>
            <w:szCs w:val="22"/>
          </w:rPr>
          <w:t>El</w:t>
        </w:r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Forum of International Respiratory Societies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(FIRS) </w:t>
      </w:r>
      <w:r w:rsidR="00690125" w:rsidRPr="00164FCA">
        <w:rPr>
          <w:rFonts w:asciiTheme="majorHAnsi" w:hAnsiTheme="majorHAnsi" w:cstheme="majorHAnsi"/>
          <w:sz w:val="22"/>
          <w:szCs w:val="22"/>
        </w:rPr>
        <w:t>es una organización compuesta por las principales sociedades respiratorias internacionales del mundo que trabajan juntas para mejorar la salud pulmonar a nivel mundial</w:t>
      </w:r>
      <w:r w:rsidR="00690125" w:rsidRPr="00014162">
        <w:rPr>
          <w:rFonts w:asciiTheme="majorHAnsi" w:hAnsiTheme="majorHAnsi" w:cstheme="majorHAnsi"/>
          <w:sz w:val="22"/>
          <w:szCs w:val="22"/>
        </w:rPr>
        <w:t>:</w:t>
      </w:r>
      <w:r w:rsidR="00690125" w:rsidRPr="00014162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1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College of Chest Physicians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(CHEST), </w:t>
      </w:r>
      <w:hyperlink r:id="rId12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Thoracic Society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(ATS), </w:t>
      </w:r>
      <w:hyperlink r:id="rId13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Asian Pacific Society of Respirology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(APSR), </w:t>
      </w:r>
      <w:hyperlink r:id="rId14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Asociación Latino Americana De Tórax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(ALAT), </w:t>
      </w:r>
      <w:hyperlink r:id="rId15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European Respiratory Society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(ERS), </w:t>
      </w:r>
      <w:hyperlink r:id="rId16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International Union Against Tuberculosis and Lung Diseases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(The Union), </w:t>
      </w:r>
      <w:hyperlink r:id="rId17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Pan African Thoracic Society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(PATS), </w:t>
      </w:r>
      <w:hyperlink r:id="rId18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Asthma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(GINA), </w:t>
      </w:r>
      <w:r w:rsidR="00690125">
        <w:rPr>
          <w:rFonts w:asciiTheme="majorHAnsi" w:hAnsiTheme="majorHAnsi" w:cstheme="majorHAnsi"/>
          <w:sz w:val="22"/>
          <w:szCs w:val="22"/>
        </w:rPr>
        <w:t xml:space="preserve">y </w:t>
      </w:r>
      <w:hyperlink r:id="rId19" w:history="1">
        <w:r w:rsidR="0069012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Chronic Obstructive Lung Disease</w:t>
        </w:r>
      </w:hyperlink>
      <w:r w:rsidR="00690125" w:rsidRPr="00014162">
        <w:rPr>
          <w:rFonts w:asciiTheme="majorHAnsi" w:hAnsiTheme="majorHAnsi" w:cstheme="majorHAnsi"/>
          <w:sz w:val="22"/>
          <w:szCs w:val="22"/>
        </w:rPr>
        <w:t xml:space="preserve"> (GOLD)</w:t>
      </w:r>
      <w:r w:rsidR="00690125" w:rsidRPr="00014162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58AF53E6" w14:textId="77777777" w:rsidR="00690125" w:rsidRPr="003C42A7" w:rsidRDefault="00690125" w:rsidP="00690125">
      <w:pPr>
        <w:ind w:left="8" w:right="8"/>
        <w:jc w:val="both"/>
        <w:rPr>
          <w:rFonts w:asciiTheme="majorHAnsi" w:hAnsiTheme="majorHAnsi" w:cstheme="majorHAnsi"/>
          <w:sz w:val="16"/>
          <w:szCs w:val="22"/>
        </w:rPr>
      </w:pPr>
    </w:p>
    <w:p w14:paraId="593296F7" w14:textId="77777777" w:rsidR="00690125" w:rsidRPr="00C2229B" w:rsidRDefault="00690125" w:rsidP="00690125">
      <w:pPr>
        <w:ind w:left="8" w:right="8"/>
        <w:jc w:val="both"/>
        <w:rPr>
          <w:rFonts w:asciiTheme="majorHAnsi" w:hAnsiTheme="majorHAnsi" w:cstheme="majorHAnsi"/>
          <w:sz w:val="22"/>
          <w:szCs w:val="22"/>
          <w:lang w:val="es-AR"/>
        </w:rPr>
      </w:pP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El objetivo de FIRS es unificar y </w:t>
      </w:r>
      <w:r>
        <w:rPr>
          <w:rFonts w:asciiTheme="majorHAnsi" w:hAnsiTheme="majorHAnsi" w:cstheme="majorHAnsi"/>
          <w:sz w:val="22"/>
          <w:szCs w:val="22"/>
          <w:lang w:val="es-AR"/>
        </w:rPr>
        <w:t>aumentar</w:t>
      </w: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 los esfuerzos para mejorar la salud pulmonar a través del trabajo combinado de sus más de 70,000 miembros en todo el mundo.</w:t>
      </w:r>
    </w:p>
    <w:p w14:paraId="04D6579A" w14:textId="77777777" w:rsidR="00690125" w:rsidRDefault="00690125" w:rsidP="00690125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2DEB6891" w14:textId="77777777" w:rsidR="00690125" w:rsidRPr="00AE250B" w:rsidRDefault="00690125" w:rsidP="00690125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  <w:r w:rsidRPr="00AE250B">
        <w:rPr>
          <w:rFonts w:asciiTheme="majorHAnsi" w:hAnsiTheme="majorHAnsi" w:cstheme="majorHAnsi"/>
          <w:lang w:val="es-AR"/>
        </w:rPr>
        <w:t>Para obtener más info</w:t>
      </w:r>
      <w:r>
        <w:rPr>
          <w:rFonts w:asciiTheme="majorHAnsi" w:hAnsiTheme="majorHAnsi" w:cstheme="majorHAnsi"/>
          <w:lang w:val="es-AR"/>
        </w:rPr>
        <w:t>rma</w:t>
      </w:r>
      <w:r w:rsidRPr="00AE250B">
        <w:rPr>
          <w:rFonts w:asciiTheme="majorHAnsi" w:hAnsiTheme="majorHAnsi" w:cstheme="majorHAnsi"/>
          <w:lang w:val="es-AR"/>
        </w:rPr>
        <w:t xml:space="preserve">ción sobre FIRS </w:t>
      </w:r>
      <w:r>
        <w:rPr>
          <w:rFonts w:asciiTheme="majorHAnsi" w:hAnsiTheme="majorHAnsi" w:cstheme="majorHAnsi"/>
          <w:lang w:val="es-AR"/>
        </w:rPr>
        <w:t xml:space="preserve">comuníquese con </w:t>
      </w:r>
      <w:r w:rsidRPr="00AE250B">
        <w:rPr>
          <w:rFonts w:asciiTheme="majorHAnsi" w:hAnsiTheme="majorHAnsi" w:cstheme="majorHAnsi"/>
          <w:lang w:val="es-AR"/>
        </w:rPr>
        <w:t>Lisa Roscoe</w:t>
      </w:r>
      <w:r>
        <w:rPr>
          <w:rFonts w:asciiTheme="majorHAnsi" w:hAnsiTheme="majorHAnsi" w:cstheme="majorHAnsi"/>
          <w:lang w:val="es-AR"/>
        </w:rPr>
        <w:t xml:space="preserve"> </w:t>
      </w:r>
      <w:hyperlink r:id="rId20" w:history="1">
        <w:r w:rsidRPr="00AE250B">
          <w:rPr>
            <w:rStyle w:val="Hipervnculo"/>
            <w:rFonts w:asciiTheme="majorHAnsi" w:hAnsiTheme="majorHAnsi" w:cstheme="majorHAnsi"/>
            <w:lang w:val="es-AR"/>
          </w:rPr>
          <w:t>lisa.roscoe@firsnet.org</w:t>
        </w:r>
      </w:hyperlink>
      <w:r w:rsidRPr="00AE250B">
        <w:rPr>
          <w:rFonts w:asciiTheme="majorHAnsi" w:hAnsiTheme="majorHAnsi" w:cstheme="majorHAnsi"/>
          <w:b/>
          <w:lang w:val="es-AR"/>
        </w:rPr>
        <w:t xml:space="preserve">. </w:t>
      </w:r>
    </w:p>
    <w:p w14:paraId="3B17504D" w14:textId="77777777" w:rsidR="0004471E" w:rsidRPr="00690125" w:rsidRDefault="0004471E" w:rsidP="0004471E">
      <w:pPr>
        <w:spacing w:before="30" w:after="75" w:line="345" w:lineRule="atLeast"/>
        <w:rPr>
          <w:rFonts w:asciiTheme="majorHAnsi" w:eastAsia="Times New Roman" w:hAnsiTheme="majorHAnsi" w:cstheme="majorHAnsi"/>
          <w:lang w:val="es-AR"/>
        </w:rPr>
      </w:pPr>
    </w:p>
    <w:p w14:paraId="08707AB5" w14:textId="77777777" w:rsidR="007F0E79" w:rsidRPr="00690125" w:rsidRDefault="007F0E79" w:rsidP="007F0E7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lang w:val="es-AR"/>
        </w:rPr>
      </w:pPr>
    </w:p>
    <w:p w14:paraId="5E203856" w14:textId="77777777" w:rsidR="00690125" w:rsidRPr="00F6232E" w:rsidRDefault="00690125" w:rsidP="00690125">
      <w:pPr>
        <w:jc w:val="both"/>
        <w:rPr>
          <w:rFonts w:asciiTheme="majorHAnsi" w:hAnsiTheme="majorHAnsi" w:cstheme="majorHAnsi"/>
          <w:lang w:val="es-AR"/>
        </w:rPr>
      </w:pPr>
    </w:p>
    <w:p w14:paraId="151E1921" w14:textId="77777777" w:rsidR="00690125" w:rsidRPr="00F6232E" w:rsidRDefault="00690125" w:rsidP="00690125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</w:p>
    <w:p w14:paraId="3EB6D151" w14:textId="77777777" w:rsidR="00690125" w:rsidRPr="00690125" w:rsidRDefault="00690125" w:rsidP="002B35C3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sectPr w:rsidR="00690125" w:rsidRPr="00690125" w:rsidSect="00531EF5">
      <w:headerReference w:type="default" r:id="rId21"/>
      <w:footerReference w:type="default" r:id="rId22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180DA" w14:textId="77777777" w:rsidR="002B1340" w:rsidRDefault="002B1340" w:rsidP="009C6BFA">
      <w:r>
        <w:separator/>
      </w:r>
    </w:p>
  </w:endnote>
  <w:endnote w:type="continuationSeparator" w:id="0">
    <w:p w14:paraId="150AE944" w14:textId="77777777" w:rsidR="002B1340" w:rsidRDefault="002B1340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19039" w14:textId="77777777" w:rsidR="008C3B1C" w:rsidRDefault="008C3B1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824" behindDoc="0" locked="0" layoutInCell="1" allowOverlap="0" wp14:anchorId="37F63611" wp14:editId="7B84F4BA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49536" behindDoc="0" locked="0" layoutInCell="1" allowOverlap="0" wp14:anchorId="36AD7982" wp14:editId="381B4678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0" wp14:anchorId="096B460F" wp14:editId="736B6678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2848" behindDoc="0" locked="0" layoutInCell="1" allowOverlap="0" wp14:anchorId="7A46EC32" wp14:editId="0DE03BDE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0" distR="0" simplePos="0" relativeHeight="251653632" behindDoc="0" locked="0" layoutInCell="1" allowOverlap="0" wp14:anchorId="6E65774E" wp14:editId="459EEC5D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7CDE7D87" wp14:editId="7E82AAC3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9776" behindDoc="0" locked="0" layoutInCell="1" allowOverlap="0" wp14:anchorId="75DDEB74" wp14:editId="5D9EC1A4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5680" behindDoc="0" locked="0" layoutInCell="1" allowOverlap="0" wp14:anchorId="2E779E33" wp14:editId="3DFCDA67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1584" behindDoc="0" locked="0" layoutInCell="1" allowOverlap="0" wp14:anchorId="28536D06" wp14:editId="238A3D39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37878" w14:textId="77777777" w:rsidR="002B1340" w:rsidRDefault="002B1340" w:rsidP="009C6BFA">
      <w:r>
        <w:separator/>
      </w:r>
    </w:p>
  </w:footnote>
  <w:footnote w:type="continuationSeparator" w:id="0">
    <w:p w14:paraId="57F6852E" w14:textId="77777777" w:rsidR="002B1340" w:rsidRDefault="002B1340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5F5FB" w14:textId="77777777" w:rsidR="008C3B1C" w:rsidRPr="009C6BFA" w:rsidRDefault="008C3B1C" w:rsidP="009C6BF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0" wp14:anchorId="2B089F25" wp14:editId="04CE108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1340">
      <w:rPr>
        <w:noProof/>
        <w:lang w:val="en-US"/>
      </w:rPr>
      <w:pict w14:anchorId="705CECD2">
        <v:line id="Straight Connector 9" o:spid="_x0000_s2049" style="position:absolute;flip:y;z-index:251664384;visibility:visible;mso-position-horizontal-relative:text;mso-position-vertical-relative:text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22885"/>
    <w:multiLevelType w:val="hybridMultilevel"/>
    <w:tmpl w:val="5F244E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062BB"/>
    <w:multiLevelType w:val="hybridMultilevel"/>
    <w:tmpl w:val="2B98EBF8"/>
    <w:lvl w:ilvl="0" w:tplc="030A04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44076"/>
    <w:multiLevelType w:val="hybridMultilevel"/>
    <w:tmpl w:val="3B802FAA"/>
    <w:lvl w:ilvl="0" w:tplc="030A04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3"/>
  </w:num>
  <w:num w:numId="5">
    <w:abstractNumId w:val="18"/>
  </w:num>
  <w:num w:numId="6">
    <w:abstractNumId w:val="0"/>
  </w:num>
  <w:num w:numId="7">
    <w:abstractNumId w:val="1"/>
  </w:num>
  <w:num w:numId="8">
    <w:abstractNumId w:val="17"/>
  </w:num>
  <w:num w:numId="9">
    <w:abstractNumId w:val="8"/>
  </w:num>
  <w:num w:numId="10">
    <w:abstractNumId w:val="5"/>
  </w:num>
  <w:num w:numId="11">
    <w:abstractNumId w:val="13"/>
  </w:num>
  <w:num w:numId="12">
    <w:abstractNumId w:val="15"/>
  </w:num>
  <w:num w:numId="13">
    <w:abstractNumId w:val="10"/>
  </w:num>
  <w:num w:numId="14">
    <w:abstractNumId w:val="6"/>
  </w:num>
  <w:num w:numId="15">
    <w:abstractNumId w:val="20"/>
  </w:num>
  <w:num w:numId="16">
    <w:abstractNumId w:val="14"/>
  </w:num>
  <w:num w:numId="17">
    <w:abstractNumId w:val="2"/>
  </w:num>
  <w:num w:numId="18">
    <w:abstractNumId w:val="7"/>
  </w:num>
  <w:num w:numId="19">
    <w:abstractNumId w:val="4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BFA"/>
    <w:rsid w:val="000023BB"/>
    <w:rsid w:val="00003B2B"/>
    <w:rsid w:val="00015517"/>
    <w:rsid w:val="00035354"/>
    <w:rsid w:val="00037324"/>
    <w:rsid w:val="00042F6F"/>
    <w:rsid w:val="0004471E"/>
    <w:rsid w:val="0005215D"/>
    <w:rsid w:val="000626A1"/>
    <w:rsid w:val="00067E60"/>
    <w:rsid w:val="000750DD"/>
    <w:rsid w:val="00076C58"/>
    <w:rsid w:val="000943E4"/>
    <w:rsid w:val="000A05E5"/>
    <w:rsid w:val="000A2B17"/>
    <w:rsid w:val="000A3C4F"/>
    <w:rsid w:val="000B074B"/>
    <w:rsid w:val="000B7060"/>
    <w:rsid w:val="000C4FBE"/>
    <w:rsid w:val="000D3031"/>
    <w:rsid w:val="000F6FC4"/>
    <w:rsid w:val="00122E79"/>
    <w:rsid w:val="00124918"/>
    <w:rsid w:val="00127A95"/>
    <w:rsid w:val="00135ED7"/>
    <w:rsid w:val="0015304D"/>
    <w:rsid w:val="00157282"/>
    <w:rsid w:val="00167664"/>
    <w:rsid w:val="00180463"/>
    <w:rsid w:val="00192A2B"/>
    <w:rsid w:val="00195DBD"/>
    <w:rsid w:val="00196571"/>
    <w:rsid w:val="001D5157"/>
    <w:rsid w:val="001D5E8E"/>
    <w:rsid w:val="002155A3"/>
    <w:rsid w:val="00217062"/>
    <w:rsid w:val="002320B5"/>
    <w:rsid w:val="00245F2E"/>
    <w:rsid w:val="00277FB0"/>
    <w:rsid w:val="0029137F"/>
    <w:rsid w:val="00296018"/>
    <w:rsid w:val="0029742B"/>
    <w:rsid w:val="002979B2"/>
    <w:rsid w:val="002A12A0"/>
    <w:rsid w:val="002B1340"/>
    <w:rsid w:val="002B35C3"/>
    <w:rsid w:val="002B3D59"/>
    <w:rsid w:val="00304C88"/>
    <w:rsid w:val="003213CB"/>
    <w:rsid w:val="0032391A"/>
    <w:rsid w:val="0033226A"/>
    <w:rsid w:val="00342B94"/>
    <w:rsid w:val="003467BF"/>
    <w:rsid w:val="00361E48"/>
    <w:rsid w:val="0037315A"/>
    <w:rsid w:val="0039096F"/>
    <w:rsid w:val="00393554"/>
    <w:rsid w:val="003B6F59"/>
    <w:rsid w:val="003C5D09"/>
    <w:rsid w:val="003E2B8B"/>
    <w:rsid w:val="003E50F7"/>
    <w:rsid w:val="00410210"/>
    <w:rsid w:val="00427E0E"/>
    <w:rsid w:val="0044110D"/>
    <w:rsid w:val="00444B25"/>
    <w:rsid w:val="00454069"/>
    <w:rsid w:val="00461E00"/>
    <w:rsid w:val="00465AD8"/>
    <w:rsid w:val="00466033"/>
    <w:rsid w:val="0047032F"/>
    <w:rsid w:val="00471B2C"/>
    <w:rsid w:val="00483A5B"/>
    <w:rsid w:val="004840C1"/>
    <w:rsid w:val="00486E21"/>
    <w:rsid w:val="004978A8"/>
    <w:rsid w:val="004A7C45"/>
    <w:rsid w:val="004B2BF0"/>
    <w:rsid w:val="004D41DB"/>
    <w:rsid w:val="004D6F26"/>
    <w:rsid w:val="004E55BB"/>
    <w:rsid w:val="004E704C"/>
    <w:rsid w:val="004F125D"/>
    <w:rsid w:val="005149E0"/>
    <w:rsid w:val="005267B7"/>
    <w:rsid w:val="00531EF5"/>
    <w:rsid w:val="005335EA"/>
    <w:rsid w:val="00555420"/>
    <w:rsid w:val="00561971"/>
    <w:rsid w:val="005724AD"/>
    <w:rsid w:val="005772AF"/>
    <w:rsid w:val="0058286A"/>
    <w:rsid w:val="00587523"/>
    <w:rsid w:val="00592E23"/>
    <w:rsid w:val="005957E2"/>
    <w:rsid w:val="00596D25"/>
    <w:rsid w:val="005A239A"/>
    <w:rsid w:val="005A44B9"/>
    <w:rsid w:val="005A4ACD"/>
    <w:rsid w:val="005B4BC1"/>
    <w:rsid w:val="005B5782"/>
    <w:rsid w:val="005B63B6"/>
    <w:rsid w:val="005E0C4D"/>
    <w:rsid w:val="00601155"/>
    <w:rsid w:val="00601D33"/>
    <w:rsid w:val="0060240A"/>
    <w:rsid w:val="00611961"/>
    <w:rsid w:val="00623143"/>
    <w:rsid w:val="006364DE"/>
    <w:rsid w:val="0065309E"/>
    <w:rsid w:val="006634B9"/>
    <w:rsid w:val="00687936"/>
    <w:rsid w:val="00690125"/>
    <w:rsid w:val="00694467"/>
    <w:rsid w:val="006C3026"/>
    <w:rsid w:val="006E685A"/>
    <w:rsid w:val="006F6F32"/>
    <w:rsid w:val="00700D45"/>
    <w:rsid w:val="0071489A"/>
    <w:rsid w:val="007203CD"/>
    <w:rsid w:val="00723253"/>
    <w:rsid w:val="0072542C"/>
    <w:rsid w:val="00731BA8"/>
    <w:rsid w:val="00733124"/>
    <w:rsid w:val="0074248C"/>
    <w:rsid w:val="007574A6"/>
    <w:rsid w:val="00765E7C"/>
    <w:rsid w:val="00770A17"/>
    <w:rsid w:val="00781F3A"/>
    <w:rsid w:val="007A336D"/>
    <w:rsid w:val="007C6C7C"/>
    <w:rsid w:val="007C772A"/>
    <w:rsid w:val="007F0E79"/>
    <w:rsid w:val="0080174D"/>
    <w:rsid w:val="00810068"/>
    <w:rsid w:val="00836B4D"/>
    <w:rsid w:val="0086104C"/>
    <w:rsid w:val="00863D23"/>
    <w:rsid w:val="0086608E"/>
    <w:rsid w:val="00872E6A"/>
    <w:rsid w:val="008815C3"/>
    <w:rsid w:val="00884EC7"/>
    <w:rsid w:val="008947FD"/>
    <w:rsid w:val="0089566C"/>
    <w:rsid w:val="008979FD"/>
    <w:rsid w:val="008A1439"/>
    <w:rsid w:val="008A614B"/>
    <w:rsid w:val="008C3B1C"/>
    <w:rsid w:val="008D5FC1"/>
    <w:rsid w:val="008F004A"/>
    <w:rsid w:val="008F41D8"/>
    <w:rsid w:val="008F562A"/>
    <w:rsid w:val="00907A09"/>
    <w:rsid w:val="0093078C"/>
    <w:rsid w:val="00930A2C"/>
    <w:rsid w:val="009324CB"/>
    <w:rsid w:val="00940785"/>
    <w:rsid w:val="00953B2E"/>
    <w:rsid w:val="009671A1"/>
    <w:rsid w:val="00972188"/>
    <w:rsid w:val="0097580D"/>
    <w:rsid w:val="00976750"/>
    <w:rsid w:val="009B10DD"/>
    <w:rsid w:val="009B7837"/>
    <w:rsid w:val="009C6BFA"/>
    <w:rsid w:val="009F1944"/>
    <w:rsid w:val="009F4E18"/>
    <w:rsid w:val="009F6C34"/>
    <w:rsid w:val="00A50190"/>
    <w:rsid w:val="00A50799"/>
    <w:rsid w:val="00A52DF8"/>
    <w:rsid w:val="00A57177"/>
    <w:rsid w:val="00A606A8"/>
    <w:rsid w:val="00A66BE5"/>
    <w:rsid w:val="00A7057A"/>
    <w:rsid w:val="00A76DC8"/>
    <w:rsid w:val="00A93EB9"/>
    <w:rsid w:val="00AA218F"/>
    <w:rsid w:val="00AB2426"/>
    <w:rsid w:val="00AC18AB"/>
    <w:rsid w:val="00AC688D"/>
    <w:rsid w:val="00AE2937"/>
    <w:rsid w:val="00AE34B3"/>
    <w:rsid w:val="00AF05B6"/>
    <w:rsid w:val="00B0419C"/>
    <w:rsid w:val="00B1523F"/>
    <w:rsid w:val="00B209D4"/>
    <w:rsid w:val="00B35EE8"/>
    <w:rsid w:val="00B37BD2"/>
    <w:rsid w:val="00B538CD"/>
    <w:rsid w:val="00B57362"/>
    <w:rsid w:val="00B576BE"/>
    <w:rsid w:val="00B70503"/>
    <w:rsid w:val="00B93558"/>
    <w:rsid w:val="00B93CDE"/>
    <w:rsid w:val="00BB096D"/>
    <w:rsid w:val="00BE62AF"/>
    <w:rsid w:val="00BF4485"/>
    <w:rsid w:val="00C048B6"/>
    <w:rsid w:val="00C04E7D"/>
    <w:rsid w:val="00C142D8"/>
    <w:rsid w:val="00C22216"/>
    <w:rsid w:val="00C34D6F"/>
    <w:rsid w:val="00C36CF5"/>
    <w:rsid w:val="00C36D79"/>
    <w:rsid w:val="00C4295E"/>
    <w:rsid w:val="00C473C6"/>
    <w:rsid w:val="00C5670C"/>
    <w:rsid w:val="00C83A88"/>
    <w:rsid w:val="00C84AC7"/>
    <w:rsid w:val="00C9349A"/>
    <w:rsid w:val="00CA463F"/>
    <w:rsid w:val="00CC31FB"/>
    <w:rsid w:val="00CE72F3"/>
    <w:rsid w:val="00CF2F98"/>
    <w:rsid w:val="00D15188"/>
    <w:rsid w:val="00D20E7B"/>
    <w:rsid w:val="00D57C76"/>
    <w:rsid w:val="00D651EE"/>
    <w:rsid w:val="00D825F7"/>
    <w:rsid w:val="00D83722"/>
    <w:rsid w:val="00D85592"/>
    <w:rsid w:val="00D96710"/>
    <w:rsid w:val="00DA0D78"/>
    <w:rsid w:val="00DA2A50"/>
    <w:rsid w:val="00DA68A0"/>
    <w:rsid w:val="00DC7461"/>
    <w:rsid w:val="00DE57C3"/>
    <w:rsid w:val="00E32E49"/>
    <w:rsid w:val="00E411AD"/>
    <w:rsid w:val="00E44CBA"/>
    <w:rsid w:val="00E521DD"/>
    <w:rsid w:val="00E60B8F"/>
    <w:rsid w:val="00E7013C"/>
    <w:rsid w:val="00E734B1"/>
    <w:rsid w:val="00E82C2B"/>
    <w:rsid w:val="00E863FB"/>
    <w:rsid w:val="00E96FE1"/>
    <w:rsid w:val="00EA60C0"/>
    <w:rsid w:val="00EA7DC5"/>
    <w:rsid w:val="00EB146A"/>
    <w:rsid w:val="00ED0113"/>
    <w:rsid w:val="00ED56A7"/>
    <w:rsid w:val="00EE697D"/>
    <w:rsid w:val="00EE6C1A"/>
    <w:rsid w:val="00EF56C0"/>
    <w:rsid w:val="00F02D7F"/>
    <w:rsid w:val="00F06942"/>
    <w:rsid w:val="00F07A69"/>
    <w:rsid w:val="00F2096B"/>
    <w:rsid w:val="00F21A7A"/>
    <w:rsid w:val="00F2485A"/>
    <w:rsid w:val="00F35A04"/>
    <w:rsid w:val="00F41C62"/>
    <w:rsid w:val="00F43FE3"/>
    <w:rsid w:val="00F52781"/>
    <w:rsid w:val="00F548A4"/>
    <w:rsid w:val="00F6232E"/>
    <w:rsid w:val="00F84598"/>
    <w:rsid w:val="00FD7465"/>
    <w:rsid w:val="00FE3743"/>
    <w:rsid w:val="00FE4963"/>
    <w:rsid w:val="00FE6749"/>
    <w:rsid w:val="00FF2D4E"/>
    <w:rsid w:val="00FF66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DCAD5E"/>
  <w15:docId w15:val="{24CF643C-F8A9-4371-AE7F-F5F193D1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362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Mencinsinresolver1">
    <w:name w:val="Mención sin resolver1"/>
    <w:basedOn w:val="Fuentedeprrafopredeter"/>
    <w:uiPriority w:val="99"/>
    <w:rsid w:val="00770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iacilloniz@yahoo.com" TargetMode="External"/><Relationship Id="rId13" Type="http://schemas.openxmlformats.org/officeDocument/2006/relationships/hyperlink" Target="http://www.apsresp.org/" TargetMode="External"/><Relationship Id="rId18" Type="http://schemas.openxmlformats.org/officeDocument/2006/relationships/hyperlink" Target="https://ginasthma.org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thoracic.org/" TargetMode="External"/><Relationship Id="rId17" Type="http://schemas.openxmlformats.org/officeDocument/2006/relationships/hyperlink" Target="http://panafricanthoracic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heunion.org/" TargetMode="External"/><Relationship Id="rId20" Type="http://schemas.openxmlformats.org/officeDocument/2006/relationships/hyperlink" Target="mailto:lisa.roscoe@firsne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stnet.or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rsnet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firsnet.org/" TargetMode="External"/><Relationship Id="rId19" Type="http://schemas.openxmlformats.org/officeDocument/2006/relationships/hyperlink" Target="https://goldcopd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jCumtkV1Es&amp;feature=youtu.be&amp;ab_channel=AulaClinic" TargetMode="External"/><Relationship Id="rId14" Type="http://schemas.openxmlformats.org/officeDocument/2006/relationships/hyperlink" Target="https://alatorax.org/e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03066E-DAA8-4BD8-8682-30975CC5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907</Words>
  <Characters>4993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Victoria Baldi</cp:lastModifiedBy>
  <cp:revision>8</cp:revision>
  <cp:lastPrinted>2016-09-26T19:29:00Z</cp:lastPrinted>
  <dcterms:created xsi:type="dcterms:W3CDTF">2020-11-03T16:46:00Z</dcterms:created>
  <dcterms:modified xsi:type="dcterms:W3CDTF">2020-11-05T14:33:00Z</dcterms:modified>
</cp:coreProperties>
</file>